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5071CA" w:rsidRDefault="00DC6639" w:rsidP="00DC6639">
      <w:pPr>
        <w:jc w:val="center"/>
        <w:rPr>
          <w:b/>
          <w:sz w:val="24"/>
          <w:szCs w:val="24"/>
        </w:rPr>
      </w:pPr>
    </w:p>
    <w:p w:rsidR="00FE38F5" w:rsidRPr="005071CA" w:rsidRDefault="00022235" w:rsidP="00FE38F5">
      <w:pPr>
        <w:jc w:val="center"/>
        <w:rPr>
          <w:b/>
        </w:rPr>
      </w:pPr>
      <w:r w:rsidRPr="005071CA">
        <w:rPr>
          <w:b/>
        </w:rPr>
        <w:t>Сводный отчет</w:t>
      </w:r>
      <w:r w:rsidR="00FE38F5" w:rsidRPr="005071CA">
        <w:rPr>
          <w:b/>
        </w:rPr>
        <w:t xml:space="preserve"> об оценке регулирующего воздействия</w:t>
      </w:r>
    </w:p>
    <w:p w:rsidR="00FE38F5" w:rsidRPr="005071CA" w:rsidRDefault="00FE38F5" w:rsidP="00FE38F5">
      <w:pPr>
        <w:jc w:val="center"/>
        <w:rPr>
          <w:b/>
        </w:rPr>
      </w:pPr>
      <w:r w:rsidRPr="005071CA">
        <w:rPr>
          <w:b/>
        </w:rPr>
        <w:t>проекта муниципального нормативного правового акта</w:t>
      </w:r>
    </w:p>
    <w:p w:rsidR="00FE38F5" w:rsidRPr="005071CA" w:rsidRDefault="00FE38F5" w:rsidP="00FE38F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095"/>
      </w:tblGrid>
      <w:tr w:rsidR="00FE38F5" w:rsidRPr="005071CA" w:rsidTr="00972889">
        <w:trPr>
          <w:trHeight w:val="1409"/>
        </w:trPr>
        <w:tc>
          <w:tcPr>
            <w:tcW w:w="3652" w:type="dxa"/>
            <w:shd w:val="clear" w:color="auto" w:fill="auto"/>
          </w:tcPr>
          <w:p w:rsidR="00FE38F5" w:rsidRPr="005071CA" w:rsidRDefault="00FE38F5" w:rsidP="00FE38F5">
            <w:r w:rsidRPr="005071CA">
              <w:rPr>
                <w:b/>
              </w:rPr>
              <w:t>№</w:t>
            </w:r>
            <w:r w:rsidRPr="005071CA">
              <w:t xml:space="preserve"> _______</w:t>
            </w:r>
            <w:r w:rsidR="00F2317D" w:rsidRPr="005071CA">
              <w:rPr>
                <w:b/>
                <w:u w:val="single"/>
              </w:rPr>
              <w:t>3</w:t>
            </w:r>
            <w:r w:rsidRPr="005071CA">
              <w:t>______________</w:t>
            </w:r>
          </w:p>
          <w:p w:rsidR="00FE38F5" w:rsidRPr="005071CA" w:rsidRDefault="00FE38F5" w:rsidP="00FE38F5">
            <w:pPr>
              <w:rPr>
                <w:sz w:val="22"/>
              </w:rPr>
            </w:pPr>
            <w:r w:rsidRPr="005071CA">
              <w:rPr>
                <w:sz w:val="22"/>
              </w:rPr>
              <w:t xml:space="preserve">      присваивается регулирующим</w:t>
            </w:r>
          </w:p>
          <w:p w:rsidR="00FE38F5" w:rsidRPr="005071CA" w:rsidRDefault="00FE38F5" w:rsidP="00FE38F5">
            <w:pPr>
              <w:rPr>
                <w:szCs w:val="20"/>
              </w:rPr>
            </w:pPr>
            <w:r w:rsidRPr="005071CA">
              <w:rPr>
                <w:sz w:val="22"/>
              </w:rPr>
              <w:t xml:space="preserve">     органом</w:t>
            </w:r>
          </w:p>
        </w:tc>
        <w:tc>
          <w:tcPr>
            <w:tcW w:w="6095" w:type="dxa"/>
            <w:shd w:val="clear" w:color="auto" w:fill="auto"/>
          </w:tcPr>
          <w:p w:rsidR="00FE38F5" w:rsidRPr="005071CA" w:rsidRDefault="00FE38F5" w:rsidP="00FE38F5">
            <w:r w:rsidRPr="005071CA">
              <w:t>Сроки проведения публичного обсуждения:</w:t>
            </w:r>
          </w:p>
          <w:p w:rsidR="00FE38F5" w:rsidRPr="005071CA" w:rsidRDefault="00FE38F5" w:rsidP="00FE38F5"/>
          <w:p w:rsidR="001F6B5A" w:rsidRPr="005071CA" w:rsidRDefault="001F6B5A" w:rsidP="001F6B5A">
            <w:pPr>
              <w:autoSpaceDE w:val="0"/>
              <w:autoSpaceDN w:val="0"/>
              <w:adjustRightInd w:val="0"/>
              <w:spacing w:line="312" w:lineRule="auto"/>
              <w:rPr>
                <w:b/>
                <w:sz w:val="24"/>
                <w:szCs w:val="24"/>
              </w:rPr>
            </w:pPr>
            <w:r w:rsidRPr="005071CA">
              <w:rPr>
                <w:b/>
                <w:sz w:val="24"/>
                <w:szCs w:val="24"/>
              </w:rPr>
              <w:t>начало: «</w:t>
            </w:r>
            <w:r w:rsidR="00F2317D" w:rsidRPr="005071CA">
              <w:rPr>
                <w:b/>
                <w:sz w:val="24"/>
                <w:szCs w:val="24"/>
                <w:u w:val="single"/>
              </w:rPr>
              <w:t>20</w:t>
            </w:r>
            <w:r w:rsidRPr="005071CA">
              <w:rPr>
                <w:b/>
                <w:sz w:val="24"/>
                <w:szCs w:val="24"/>
              </w:rPr>
              <w:t xml:space="preserve">» </w:t>
            </w:r>
            <w:r w:rsidR="00F2317D" w:rsidRPr="005071CA">
              <w:rPr>
                <w:b/>
                <w:sz w:val="24"/>
                <w:szCs w:val="24"/>
                <w:u w:val="single"/>
              </w:rPr>
              <w:t>ноября</w:t>
            </w:r>
            <w:r w:rsidRPr="005071CA">
              <w:rPr>
                <w:b/>
                <w:sz w:val="24"/>
                <w:szCs w:val="24"/>
              </w:rPr>
              <w:t xml:space="preserve"> 20</w:t>
            </w:r>
            <w:r w:rsidRPr="005071CA">
              <w:rPr>
                <w:b/>
                <w:sz w:val="24"/>
                <w:szCs w:val="24"/>
                <w:u w:val="single"/>
              </w:rPr>
              <w:t>1</w:t>
            </w:r>
            <w:r w:rsidR="00206F6E" w:rsidRPr="005071CA">
              <w:rPr>
                <w:b/>
                <w:sz w:val="24"/>
                <w:szCs w:val="24"/>
                <w:u w:val="single"/>
              </w:rPr>
              <w:t>7</w:t>
            </w:r>
            <w:r w:rsidRPr="005071CA">
              <w:rPr>
                <w:b/>
                <w:sz w:val="24"/>
                <w:szCs w:val="24"/>
              </w:rPr>
              <w:t xml:space="preserve"> г.;</w:t>
            </w:r>
          </w:p>
          <w:p w:rsidR="00FE38F5" w:rsidRPr="005071CA" w:rsidRDefault="001F6B5A" w:rsidP="00F2317D">
            <w:pPr>
              <w:rPr>
                <w:szCs w:val="20"/>
              </w:rPr>
            </w:pPr>
            <w:r w:rsidRPr="005071CA">
              <w:rPr>
                <w:b/>
                <w:sz w:val="24"/>
                <w:szCs w:val="24"/>
              </w:rPr>
              <w:t>окончание: «</w:t>
            </w:r>
            <w:r w:rsidR="00F2317D" w:rsidRPr="005071CA">
              <w:rPr>
                <w:b/>
                <w:sz w:val="24"/>
                <w:szCs w:val="24"/>
                <w:u w:val="single"/>
              </w:rPr>
              <w:t>04</w:t>
            </w:r>
            <w:r w:rsidRPr="005071CA">
              <w:rPr>
                <w:b/>
                <w:sz w:val="24"/>
                <w:szCs w:val="24"/>
              </w:rPr>
              <w:t xml:space="preserve">» </w:t>
            </w:r>
            <w:r w:rsidR="00F2317D" w:rsidRPr="005071CA">
              <w:rPr>
                <w:b/>
                <w:sz w:val="24"/>
                <w:szCs w:val="24"/>
                <w:u w:val="single"/>
              </w:rPr>
              <w:t>декабря</w:t>
            </w:r>
            <w:r w:rsidRPr="005071CA">
              <w:rPr>
                <w:b/>
                <w:sz w:val="24"/>
                <w:szCs w:val="24"/>
              </w:rPr>
              <w:t xml:space="preserve"> 20</w:t>
            </w:r>
            <w:r w:rsidRPr="005071CA">
              <w:rPr>
                <w:b/>
                <w:sz w:val="24"/>
                <w:szCs w:val="24"/>
                <w:u w:val="single"/>
              </w:rPr>
              <w:t>1</w:t>
            </w:r>
            <w:r w:rsidR="00206F6E" w:rsidRPr="005071CA">
              <w:rPr>
                <w:b/>
                <w:sz w:val="24"/>
                <w:szCs w:val="24"/>
                <w:u w:val="single"/>
              </w:rPr>
              <w:t>7</w:t>
            </w:r>
            <w:r w:rsidRPr="005071CA">
              <w:rPr>
                <w:b/>
                <w:sz w:val="24"/>
                <w:szCs w:val="24"/>
              </w:rPr>
              <w:t>г.</w:t>
            </w:r>
          </w:p>
        </w:tc>
      </w:tr>
    </w:tbl>
    <w:p w:rsidR="00FE38F5" w:rsidRPr="005071CA" w:rsidRDefault="00FE38F5" w:rsidP="00FE38F5">
      <w:pPr>
        <w:jc w:val="center"/>
        <w:rPr>
          <w:szCs w:val="20"/>
        </w:rPr>
      </w:pPr>
    </w:p>
    <w:p w:rsidR="00FE38F5" w:rsidRPr="005071CA" w:rsidRDefault="00FE38F5" w:rsidP="00FE38F5">
      <w:pPr>
        <w:contextualSpacing/>
        <w:jc w:val="center"/>
        <w:rPr>
          <w:b/>
        </w:rPr>
      </w:pPr>
      <w:r w:rsidRPr="005071CA">
        <w:rPr>
          <w:b/>
        </w:rPr>
        <w:t>1. Общая информация</w:t>
      </w:r>
    </w:p>
    <w:p w:rsidR="00FE38F5" w:rsidRPr="005071CA" w:rsidRDefault="00FE38F5" w:rsidP="00FE38F5">
      <w:pPr>
        <w:contextualSpacing/>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FE38F5" w:rsidRPr="005071CA" w:rsidTr="00022235">
        <w:tc>
          <w:tcPr>
            <w:tcW w:w="9781" w:type="dxa"/>
            <w:shd w:val="clear" w:color="auto" w:fill="auto"/>
          </w:tcPr>
          <w:p w:rsidR="001F6B5A" w:rsidRPr="005071CA" w:rsidRDefault="001F6B5A" w:rsidP="00FE38F5">
            <w:pPr>
              <w:keepNext/>
              <w:keepLines/>
              <w:widowControl w:val="0"/>
              <w:jc w:val="center"/>
              <w:outlineLvl w:val="0"/>
            </w:pPr>
            <w:r w:rsidRPr="005071CA">
              <w:t xml:space="preserve">Отдел транспорта и связи администрации Нижневартовского района </w:t>
            </w:r>
          </w:p>
          <w:p w:rsidR="00FE38F5" w:rsidRPr="005071CA" w:rsidRDefault="00FE38F5" w:rsidP="00FE38F5">
            <w:pPr>
              <w:keepNext/>
              <w:keepLines/>
              <w:widowControl w:val="0"/>
              <w:jc w:val="center"/>
              <w:outlineLvl w:val="0"/>
              <w:rPr>
                <w:sz w:val="22"/>
                <w:szCs w:val="22"/>
              </w:rPr>
            </w:pPr>
            <w:r w:rsidRPr="005071CA">
              <w:rPr>
                <w:sz w:val="22"/>
                <w:szCs w:val="22"/>
              </w:rPr>
              <w:t>(наименование структурного подразделения администрации района, муниципального учреждения, учредителем которого является администрация района</w:t>
            </w:r>
            <w:r w:rsidRPr="005071CA">
              <w:rPr>
                <w:rFonts w:eastAsia="Calibri"/>
                <w:bCs/>
                <w:sz w:val="22"/>
                <w:szCs w:val="22"/>
                <w:lang w:eastAsia="en-US"/>
              </w:rPr>
              <w:t>)</w:t>
            </w:r>
          </w:p>
          <w:p w:rsidR="00FE38F5" w:rsidRPr="005071CA" w:rsidRDefault="00FE38F5" w:rsidP="00022235">
            <w:pPr>
              <w:keepNext/>
              <w:keepLines/>
              <w:widowControl w:val="0"/>
              <w:jc w:val="both"/>
              <w:outlineLvl w:val="0"/>
            </w:pPr>
            <w:r w:rsidRPr="005071CA">
              <w:t>являющийся разработчиком проекта муниципального нормативного правового акта администрации района, устанавливающего новые или изменяющего ра</w:t>
            </w:r>
            <w:r w:rsidRPr="005071CA">
              <w:t>н</w:t>
            </w:r>
            <w:r w:rsidRPr="005071CA">
              <w:t>нее предусмотренные муниципальными нормативными правовыми актами обязанности для субъектов предпринимательской и инвестиционной деятел</w:t>
            </w:r>
            <w:r w:rsidRPr="005071CA">
              <w:t>ь</w:t>
            </w:r>
            <w:r w:rsidRPr="005071CA">
              <w:t>ности (далее – регулирующий орган):</w:t>
            </w:r>
          </w:p>
          <w:p w:rsidR="00FE38F5" w:rsidRPr="005071CA" w:rsidRDefault="00FE38F5" w:rsidP="00FE38F5">
            <w:pPr>
              <w:jc w:val="center"/>
              <w:rPr>
                <w:sz w:val="22"/>
                <w:szCs w:val="22"/>
              </w:rPr>
            </w:pPr>
          </w:p>
        </w:tc>
      </w:tr>
      <w:tr w:rsidR="00FE38F5" w:rsidRPr="005071CA" w:rsidTr="00022235">
        <w:tc>
          <w:tcPr>
            <w:tcW w:w="9781" w:type="dxa"/>
            <w:shd w:val="clear" w:color="auto" w:fill="auto"/>
          </w:tcPr>
          <w:p w:rsidR="00FE38F5" w:rsidRPr="005071CA" w:rsidRDefault="00FE38F5" w:rsidP="00FE38F5">
            <w:pPr>
              <w:jc w:val="both"/>
            </w:pPr>
            <w:r w:rsidRPr="005071CA">
              <w:t>1.2. Сведения о структурных подразделениях администрации района, муниц</w:t>
            </w:r>
            <w:r w:rsidRPr="005071CA">
              <w:t>и</w:t>
            </w:r>
            <w:r w:rsidRPr="005071CA">
              <w:t>пальных учреждениях, учредителем которых является администрация района, участвующих в разработке проекта муниципального нормативного правового акта администрации района, устанавливающего новые или изменяющего ра</w:t>
            </w:r>
            <w:r w:rsidRPr="005071CA">
              <w:t>н</w:t>
            </w:r>
            <w:r w:rsidRPr="005071CA">
              <w:t>нее предусмотренные муниципальными нормативными правовыми актами обязанности для субъектов предпринимательской и инвестиционной деятел</w:t>
            </w:r>
            <w:r w:rsidRPr="005071CA">
              <w:t>ь</w:t>
            </w:r>
            <w:r w:rsidRPr="005071CA">
              <w:t>ности – соисполнителях:</w:t>
            </w:r>
          </w:p>
          <w:p w:rsidR="00FE38F5" w:rsidRPr="005071CA" w:rsidRDefault="00022235" w:rsidP="00FE38F5">
            <w:r w:rsidRPr="005071CA">
              <w:t>отсутствуют</w:t>
            </w:r>
          </w:p>
          <w:p w:rsidR="00FE38F5" w:rsidRPr="005071CA" w:rsidRDefault="00FE38F5" w:rsidP="00FE38F5">
            <w:pPr>
              <w:jc w:val="center"/>
              <w:rPr>
                <w:sz w:val="22"/>
                <w:szCs w:val="22"/>
              </w:rPr>
            </w:pPr>
          </w:p>
        </w:tc>
      </w:tr>
      <w:tr w:rsidR="00FE38F5" w:rsidRPr="005071CA" w:rsidTr="00022235">
        <w:tc>
          <w:tcPr>
            <w:tcW w:w="9781" w:type="dxa"/>
            <w:shd w:val="clear" w:color="auto" w:fill="auto"/>
          </w:tcPr>
          <w:p w:rsidR="00FE38F5" w:rsidRPr="005071CA" w:rsidRDefault="00FE38F5" w:rsidP="00FE38F5">
            <w:pPr>
              <w:spacing w:after="120"/>
              <w:jc w:val="both"/>
              <w:rPr>
                <w:sz w:val="32"/>
                <w:szCs w:val="32"/>
              </w:rPr>
            </w:pPr>
            <w:r w:rsidRPr="005071CA">
              <w:t>1.3. Вид и наименование проекта муниципального нормативного правового а</w:t>
            </w:r>
            <w:r w:rsidRPr="005071CA">
              <w:t>к</w:t>
            </w:r>
            <w:r w:rsidRPr="005071CA">
              <w:t>та:</w:t>
            </w:r>
          </w:p>
          <w:p w:rsidR="00FE38F5" w:rsidRPr="005071CA" w:rsidRDefault="001F6B5A" w:rsidP="00206F6E">
            <w:pPr>
              <w:jc w:val="both"/>
            </w:pPr>
            <w:r w:rsidRPr="005071CA">
              <w:t xml:space="preserve">Проект постановления о внесении изменений в </w:t>
            </w:r>
            <w:r w:rsidR="008412C4" w:rsidRPr="005071CA">
              <w:t>приложение к постановлению</w:t>
            </w:r>
            <w:r w:rsidRPr="005071CA">
              <w:t xml:space="preserve"> администрации района от 02.12.2013 № 2561 «Об утверждении муниципальной программы «Развитие транспортной системы Нижневартовского района на 2014–2020 годы»</w:t>
            </w:r>
          </w:p>
        </w:tc>
      </w:tr>
      <w:tr w:rsidR="00FE38F5" w:rsidRPr="005071CA" w:rsidTr="00206F6E">
        <w:trPr>
          <w:trHeight w:val="274"/>
        </w:trPr>
        <w:tc>
          <w:tcPr>
            <w:tcW w:w="9781" w:type="dxa"/>
            <w:shd w:val="clear" w:color="auto" w:fill="auto"/>
          </w:tcPr>
          <w:p w:rsidR="0053518E" w:rsidRPr="005071CA" w:rsidRDefault="00FE38F5" w:rsidP="00FE38F5">
            <w:pPr>
              <w:autoSpaceDE w:val="0"/>
              <w:autoSpaceDN w:val="0"/>
              <w:adjustRightInd w:val="0"/>
              <w:jc w:val="both"/>
              <w:outlineLvl w:val="1"/>
            </w:pPr>
            <w:r w:rsidRPr="005071CA">
              <w:t>1.4. Основание для разработки проекта муниципального нормативного прав</w:t>
            </w:r>
            <w:r w:rsidRPr="005071CA">
              <w:t>о</w:t>
            </w:r>
            <w:r w:rsidRPr="005071CA">
              <w:t xml:space="preserve">вого акта: </w:t>
            </w:r>
          </w:p>
          <w:p w:rsidR="00535516" w:rsidRPr="005071CA" w:rsidRDefault="00535516" w:rsidP="00535516">
            <w:pPr>
              <w:ind w:firstLine="851"/>
              <w:jc w:val="both"/>
              <w:rPr>
                <w:color w:val="000000"/>
              </w:rPr>
            </w:pPr>
            <w:r w:rsidRPr="005071CA">
              <w:rPr>
                <w:color w:val="000000"/>
                <w:shd w:val="clear" w:color="auto" w:fill="FFFFFF"/>
              </w:rPr>
              <w:t xml:space="preserve">Основанием </w:t>
            </w:r>
            <w:r w:rsidR="00395263" w:rsidRPr="005071CA">
              <w:rPr>
                <w:color w:val="000000"/>
                <w:shd w:val="clear" w:color="auto" w:fill="FFFFFF"/>
              </w:rPr>
              <w:t xml:space="preserve">принятия Проекта является </w:t>
            </w:r>
            <w:r w:rsidR="00395263" w:rsidRPr="005071CA">
              <w:rPr>
                <w:color w:val="000000"/>
              </w:rPr>
              <w:t>уточнение</w:t>
            </w:r>
            <w:r w:rsidR="00395263" w:rsidRPr="005071CA">
              <w:t xml:space="preserve"> мероприятий и об</w:t>
            </w:r>
            <w:r w:rsidR="00395263" w:rsidRPr="005071CA">
              <w:t>ъ</w:t>
            </w:r>
            <w:r w:rsidR="00395263" w:rsidRPr="005071CA">
              <w:t>емов финансирования муниципальной программы, оптимизация бюджета Нижневартовского района</w:t>
            </w:r>
          </w:p>
          <w:p w:rsidR="0053518E" w:rsidRPr="005071CA" w:rsidRDefault="0053518E" w:rsidP="00ED367E">
            <w:pPr>
              <w:widowControl w:val="0"/>
              <w:autoSpaceDE w:val="0"/>
              <w:autoSpaceDN w:val="0"/>
              <w:ind w:firstLine="709"/>
              <w:jc w:val="both"/>
              <w:rPr>
                <w:sz w:val="22"/>
                <w:szCs w:val="22"/>
                <w:u w:val="single"/>
              </w:rPr>
            </w:pPr>
          </w:p>
        </w:tc>
      </w:tr>
      <w:tr w:rsidR="00FE38F5" w:rsidRPr="005071CA" w:rsidTr="00022235">
        <w:tc>
          <w:tcPr>
            <w:tcW w:w="9781" w:type="dxa"/>
            <w:shd w:val="clear" w:color="auto" w:fill="auto"/>
          </w:tcPr>
          <w:p w:rsidR="00FE38F5" w:rsidRPr="005071CA" w:rsidRDefault="00FE38F5" w:rsidP="00535516">
            <w:pPr>
              <w:autoSpaceDE w:val="0"/>
              <w:autoSpaceDN w:val="0"/>
              <w:adjustRightInd w:val="0"/>
              <w:jc w:val="both"/>
              <w:outlineLvl w:val="1"/>
              <w:rPr>
                <w:sz w:val="22"/>
                <w:szCs w:val="22"/>
              </w:rPr>
            </w:pPr>
            <w:r w:rsidRPr="005071CA">
              <w:t>1.5. Количество замечаний и предложений, полученных в связи с размещением уведомления о проведении публичных консультаций по проекту муниципал</w:t>
            </w:r>
            <w:r w:rsidRPr="005071CA">
              <w:t>ь</w:t>
            </w:r>
            <w:r w:rsidRPr="005071CA">
              <w:t>ного</w:t>
            </w:r>
            <w:r w:rsidR="00972889" w:rsidRPr="005071CA">
              <w:t xml:space="preserve"> нормативного правового акта: </w:t>
            </w:r>
            <w:r w:rsidR="00535516" w:rsidRPr="005071CA">
              <w:rPr>
                <w:u w:val="single"/>
              </w:rPr>
              <w:t>0</w:t>
            </w:r>
            <w:r w:rsidR="00165552" w:rsidRPr="005071CA">
              <w:rPr>
                <w:u w:val="single"/>
              </w:rPr>
              <w:t>,</w:t>
            </w:r>
            <w:r w:rsidRPr="005071CA">
              <w:t xml:space="preserve"> из них учтено: полно</w:t>
            </w:r>
            <w:r w:rsidR="007711E3" w:rsidRPr="005071CA">
              <w:t xml:space="preserve">стью </w:t>
            </w:r>
            <w:r w:rsidR="00535516" w:rsidRPr="005071CA">
              <w:rPr>
                <w:u w:val="single"/>
              </w:rPr>
              <w:t>0</w:t>
            </w:r>
            <w:r w:rsidRPr="005071CA">
              <w:rPr>
                <w:u w:val="single"/>
              </w:rPr>
              <w:t>,</w:t>
            </w:r>
            <w:r w:rsidRPr="005071CA">
              <w:t xml:space="preserve"> учтено</w:t>
            </w:r>
            <w:r w:rsidR="00972889" w:rsidRPr="005071CA">
              <w:t xml:space="preserve"> ча</w:t>
            </w:r>
            <w:r w:rsidR="00972889" w:rsidRPr="005071CA">
              <w:t>с</w:t>
            </w:r>
            <w:r w:rsidR="00972889" w:rsidRPr="005071CA">
              <w:t xml:space="preserve">тично </w:t>
            </w:r>
            <w:r w:rsidR="001F6B5A" w:rsidRPr="005071CA">
              <w:rPr>
                <w:u w:val="single"/>
              </w:rPr>
              <w:t>0</w:t>
            </w:r>
            <w:r w:rsidR="007711E3" w:rsidRPr="005071CA">
              <w:t xml:space="preserve">, не учтено </w:t>
            </w:r>
            <w:r w:rsidR="007711E3" w:rsidRPr="005071CA">
              <w:rPr>
                <w:u w:val="single"/>
              </w:rPr>
              <w:t>0</w:t>
            </w:r>
            <w:r w:rsidRPr="005071CA">
              <w:t>.</w:t>
            </w:r>
          </w:p>
        </w:tc>
      </w:tr>
      <w:tr w:rsidR="00FE38F5" w:rsidRPr="005071CA" w:rsidTr="00022235">
        <w:trPr>
          <w:trHeight w:val="2224"/>
        </w:trPr>
        <w:tc>
          <w:tcPr>
            <w:tcW w:w="9781" w:type="dxa"/>
            <w:shd w:val="clear" w:color="auto" w:fill="auto"/>
          </w:tcPr>
          <w:p w:rsidR="003E6954" w:rsidRPr="005071CA" w:rsidRDefault="00FE38F5" w:rsidP="00D30D3F">
            <w:r w:rsidRPr="005071CA">
              <w:lastRenderedPageBreak/>
              <w:t>1.6. Контактная информация исполнителя регулирующего органа:</w:t>
            </w:r>
          </w:p>
          <w:p w:rsidR="001F6B5A" w:rsidRPr="005071CA" w:rsidRDefault="001F6B5A" w:rsidP="001F6B5A">
            <w:pPr>
              <w:rPr>
                <w:sz w:val="24"/>
                <w:szCs w:val="24"/>
              </w:rPr>
            </w:pPr>
            <w:r w:rsidRPr="005071CA">
              <w:rPr>
                <w:sz w:val="24"/>
                <w:szCs w:val="24"/>
              </w:rPr>
              <w:t>ФИО: Пискулина Лилия Маратовна</w:t>
            </w:r>
          </w:p>
          <w:p w:rsidR="001F6B5A" w:rsidRPr="005071CA" w:rsidRDefault="001F6B5A" w:rsidP="001F6B5A">
            <w:pPr>
              <w:rPr>
                <w:sz w:val="24"/>
                <w:szCs w:val="24"/>
              </w:rPr>
            </w:pPr>
            <w:r w:rsidRPr="005071CA">
              <w:rPr>
                <w:sz w:val="24"/>
                <w:szCs w:val="24"/>
              </w:rPr>
              <w:t>Должность: ведущий специалист отдела транспорта и связи</w:t>
            </w:r>
          </w:p>
          <w:p w:rsidR="001F6B5A" w:rsidRPr="005071CA" w:rsidRDefault="001F6B5A" w:rsidP="001F6B5A">
            <w:pPr>
              <w:rPr>
                <w:sz w:val="24"/>
                <w:szCs w:val="24"/>
              </w:rPr>
            </w:pPr>
            <w:r w:rsidRPr="005071CA">
              <w:rPr>
                <w:sz w:val="24"/>
                <w:szCs w:val="24"/>
              </w:rPr>
              <w:t>Тел: 8 (3466) 41-77-16</w:t>
            </w:r>
          </w:p>
          <w:p w:rsidR="00FE38F5" w:rsidRPr="005071CA" w:rsidRDefault="001F6B5A" w:rsidP="001F6B5A">
            <w:pPr>
              <w:rPr>
                <w:sz w:val="4"/>
                <w:szCs w:val="4"/>
              </w:rPr>
            </w:pPr>
            <w:r w:rsidRPr="005071CA">
              <w:rPr>
                <w:sz w:val="24"/>
                <w:szCs w:val="24"/>
              </w:rPr>
              <w:t xml:space="preserve">Адрес электронной почты: </w:t>
            </w:r>
            <w:hyperlink r:id="rId8" w:history="1">
              <w:r w:rsidRPr="005071CA">
                <w:rPr>
                  <w:rStyle w:val="af9"/>
                  <w:sz w:val="24"/>
                  <w:szCs w:val="24"/>
                  <w:lang w:val="en-US"/>
                </w:rPr>
                <w:t>transport</w:t>
              </w:r>
              <w:r w:rsidRPr="005071CA">
                <w:rPr>
                  <w:rStyle w:val="af9"/>
                  <w:sz w:val="24"/>
                  <w:szCs w:val="24"/>
                </w:rPr>
                <w:t>@</w:t>
              </w:r>
              <w:r w:rsidRPr="005071CA">
                <w:rPr>
                  <w:rStyle w:val="af9"/>
                  <w:sz w:val="24"/>
                  <w:szCs w:val="24"/>
                  <w:lang w:val="en-US"/>
                </w:rPr>
                <w:t>nvraion</w:t>
              </w:r>
              <w:r w:rsidRPr="005071CA">
                <w:rPr>
                  <w:rStyle w:val="af9"/>
                  <w:sz w:val="24"/>
                  <w:szCs w:val="24"/>
                </w:rPr>
                <w:t>.</w:t>
              </w:r>
              <w:r w:rsidRPr="005071CA">
                <w:rPr>
                  <w:rStyle w:val="af9"/>
                  <w:sz w:val="24"/>
                  <w:szCs w:val="24"/>
                  <w:lang w:val="en-US"/>
                </w:rPr>
                <w:t>ru</w:t>
              </w:r>
            </w:hyperlink>
          </w:p>
          <w:p w:rsidR="00FE38F5" w:rsidRPr="005071CA" w:rsidRDefault="00FE38F5" w:rsidP="003E6954">
            <w:pPr>
              <w:keepNext/>
              <w:framePr w:hSpace="180" w:wrap="around" w:vAnchor="text" w:hAnchor="margin" w:xAlign="center" w:y="212"/>
              <w:tabs>
                <w:tab w:val="left" w:pos="225"/>
              </w:tabs>
              <w:outlineLvl w:val="0"/>
              <w:rPr>
                <w:sz w:val="22"/>
                <w:szCs w:val="22"/>
              </w:rPr>
            </w:pPr>
          </w:p>
        </w:tc>
      </w:tr>
    </w:tbl>
    <w:p w:rsidR="00FE38F5" w:rsidRPr="005071CA" w:rsidRDefault="00FE38F5" w:rsidP="00FE38F5"/>
    <w:p w:rsidR="009A3151" w:rsidRPr="005071CA" w:rsidRDefault="009A3151" w:rsidP="00FE38F5">
      <w:pPr>
        <w:jc w:val="center"/>
        <w:rPr>
          <w:b/>
        </w:rPr>
      </w:pPr>
    </w:p>
    <w:p w:rsidR="009A3151" w:rsidRPr="005071CA" w:rsidRDefault="009A3151" w:rsidP="009A3151">
      <w:pPr>
        <w:contextualSpacing/>
        <w:jc w:val="center"/>
      </w:pPr>
      <w:r w:rsidRPr="005071CA">
        <w:rPr>
          <w:b/>
        </w:rPr>
        <w:t>2. Степень регулирующего воздействия проекта муниципального норм</w:t>
      </w:r>
      <w:r w:rsidRPr="005071CA">
        <w:rPr>
          <w:b/>
        </w:rPr>
        <w:t>а</w:t>
      </w:r>
      <w:r w:rsidRPr="005071CA">
        <w:rPr>
          <w:b/>
        </w:rPr>
        <w:t>тивного правового акта</w:t>
      </w:r>
    </w:p>
    <w:p w:rsidR="009A3151" w:rsidRPr="005071CA" w:rsidRDefault="009A3151" w:rsidP="009A3151">
      <w:pPr>
        <w:contextualSpacing/>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9A3151" w:rsidRPr="005071CA" w:rsidTr="00CF08B2">
        <w:tc>
          <w:tcPr>
            <w:tcW w:w="9287" w:type="dxa"/>
            <w:shd w:val="clear" w:color="auto" w:fill="auto"/>
          </w:tcPr>
          <w:p w:rsidR="009A3151" w:rsidRPr="005071CA" w:rsidRDefault="009A3151" w:rsidP="00CF08B2">
            <w:pPr>
              <w:contextualSpacing/>
              <w:jc w:val="both"/>
            </w:pPr>
            <w:r w:rsidRPr="005071CA">
              <w:t>2.1</w:t>
            </w:r>
            <w:r w:rsidRPr="005071CA">
              <w:rPr>
                <w:b/>
              </w:rPr>
              <w:t xml:space="preserve"> </w:t>
            </w:r>
            <w:r w:rsidRPr="005071CA">
              <w:t>Степень регулирующего воздействия проекта муниципального норм</w:t>
            </w:r>
            <w:r w:rsidRPr="005071CA">
              <w:t>а</w:t>
            </w:r>
            <w:r w:rsidRPr="005071CA">
              <w:t>тивного правового акта:</w:t>
            </w:r>
          </w:p>
          <w:p w:rsidR="009A3151" w:rsidRPr="005071CA" w:rsidRDefault="009A3151" w:rsidP="003E1271">
            <w:pPr>
              <w:rPr>
                <w:sz w:val="32"/>
                <w:szCs w:val="32"/>
              </w:rPr>
            </w:pPr>
            <w:r w:rsidRPr="005071CA">
              <w:rPr>
                <w:sz w:val="32"/>
                <w:szCs w:val="32"/>
              </w:rPr>
              <w:t>________________________</w:t>
            </w:r>
            <w:r w:rsidR="003E1271" w:rsidRPr="005071CA">
              <w:rPr>
                <w:sz w:val="32"/>
                <w:szCs w:val="32"/>
                <w:u w:val="single"/>
              </w:rPr>
              <w:t>Средняя</w:t>
            </w:r>
            <w:r w:rsidRPr="005071CA">
              <w:rPr>
                <w:sz w:val="32"/>
                <w:szCs w:val="32"/>
              </w:rPr>
              <w:t>_______________________</w:t>
            </w:r>
          </w:p>
          <w:p w:rsidR="003E1271" w:rsidRPr="005071CA" w:rsidRDefault="003E1271" w:rsidP="003E1271">
            <w:pPr>
              <w:rPr>
                <w:sz w:val="32"/>
                <w:szCs w:val="32"/>
              </w:rPr>
            </w:pPr>
          </w:p>
        </w:tc>
      </w:tr>
      <w:tr w:rsidR="009A3151" w:rsidRPr="005071CA" w:rsidTr="00CF08B2">
        <w:tc>
          <w:tcPr>
            <w:tcW w:w="9287" w:type="dxa"/>
            <w:shd w:val="clear" w:color="auto" w:fill="auto"/>
          </w:tcPr>
          <w:p w:rsidR="009A3151" w:rsidRPr="005071CA" w:rsidRDefault="009A3151" w:rsidP="003822D2">
            <w:pPr>
              <w:contextualSpacing/>
              <w:jc w:val="both"/>
            </w:pPr>
            <w:r w:rsidRPr="005071CA">
              <w:t>2.2. Обоснование отнесения проекта муниципального нормативного пр</w:t>
            </w:r>
            <w:r w:rsidRPr="005071CA">
              <w:t>а</w:t>
            </w:r>
            <w:r w:rsidRPr="005071CA">
              <w:t>вового акта к определенной степени регулирующего воздействия:</w:t>
            </w:r>
          </w:p>
          <w:p w:rsidR="009A3151" w:rsidRPr="005071CA" w:rsidRDefault="003E1271" w:rsidP="00363617">
            <w:pPr>
              <w:jc w:val="both"/>
            </w:pPr>
            <w:r w:rsidRPr="005071CA">
              <w:t>Проект муниципального нормативного правового акта содержит полож</w:t>
            </w:r>
            <w:r w:rsidRPr="005071CA">
              <w:t>е</w:t>
            </w:r>
            <w:r w:rsidRPr="005071CA">
              <w:t xml:space="preserve">ния, изменяющие ранее </w:t>
            </w:r>
            <w:r w:rsidR="00A56D54" w:rsidRPr="005071CA">
              <w:t>муниципальным  правовым</w:t>
            </w:r>
            <w:r w:rsidRPr="005071CA">
              <w:t xml:space="preserve"> акт</w:t>
            </w:r>
            <w:r w:rsidR="00A56D54" w:rsidRPr="005071CA">
              <w:t>о</w:t>
            </w:r>
            <w:r w:rsidRPr="005071CA">
              <w:t>м администрации Нижневартовского района обязанности, запреты и ограничения для суб</w:t>
            </w:r>
            <w:r w:rsidRPr="005071CA">
              <w:t>ъ</w:t>
            </w:r>
            <w:r w:rsidRPr="005071CA">
              <w:t>ектов предпринимательской и инвестиционной деятельности или спосо</w:t>
            </w:r>
            <w:r w:rsidRPr="005071CA">
              <w:t>б</w:t>
            </w:r>
            <w:r w:rsidRPr="005071CA">
              <w:t>ствующие их установлению</w:t>
            </w:r>
            <w:r w:rsidR="00A56D54" w:rsidRPr="005071CA">
              <w:t>.</w:t>
            </w:r>
          </w:p>
        </w:tc>
      </w:tr>
    </w:tbl>
    <w:p w:rsidR="009A3151" w:rsidRPr="005071CA" w:rsidRDefault="009A3151" w:rsidP="00FE38F5">
      <w:pPr>
        <w:jc w:val="center"/>
        <w:rPr>
          <w:b/>
        </w:rPr>
      </w:pPr>
    </w:p>
    <w:p w:rsidR="009A3151" w:rsidRPr="005071CA" w:rsidRDefault="009A3151" w:rsidP="00FE38F5">
      <w:pPr>
        <w:jc w:val="center"/>
        <w:rPr>
          <w:b/>
        </w:rPr>
      </w:pPr>
    </w:p>
    <w:p w:rsidR="00FE38F5" w:rsidRPr="005071CA" w:rsidRDefault="009A3151" w:rsidP="00FE38F5">
      <w:pPr>
        <w:jc w:val="center"/>
        <w:rPr>
          <w:b/>
        </w:rPr>
      </w:pPr>
      <w:r w:rsidRPr="005071CA">
        <w:rPr>
          <w:b/>
        </w:rPr>
        <w:t>3</w:t>
      </w:r>
      <w:r w:rsidR="00FE38F5" w:rsidRPr="005071CA">
        <w:rPr>
          <w:b/>
        </w:rPr>
        <w:t>. Характеристика существующей проблемной ситуации</w:t>
      </w:r>
    </w:p>
    <w:p w:rsidR="00FE38F5" w:rsidRPr="005071CA" w:rsidRDefault="00FE38F5" w:rsidP="00FE38F5">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FE38F5" w:rsidRPr="005071CA" w:rsidTr="00552B21">
        <w:trPr>
          <w:trHeight w:val="1542"/>
        </w:trPr>
        <w:tc>
          <w:tcPr>
            <w:tcW w:w="9747" w:type="dxa"/>
            <w:shd w:val="clear" w:color="auto" w:fill="auto"/>
          </w:tcPr>
          <w:p w:rsidR="00FE38F5" w:rsidRPr="005071CA" w:rsidRDefault="00010EE4" w:rsidP="00FE38F5">
            <w:pPr>
              <w:spacing w:after="120"/>
              <w:jc w:val="both"/>
            </w:pPr>
            <w:r w:rsidRPr="005071CA">
              <w:t>3</w:t>
            </w:r>
            <w:r w:rsidR="00FE38F5" w:rsidRPr="005071CA">
              <w:t>.1. Описание содержания проблемной ситуации, на решение которой напра</w:t>
            </w:r>
            <w:r w:rsidR="00FE38F5" w:rsidRPr="005071CA">
              <w:t>в</w:t>
            </w:r>
            <w:r w:rsidR="00FE38F5" w:rsidRPr="005071CA">
              <w:t>лен предлагаемый проектом муниципального нормативного правового акта способ регулирования:</w:t>
            </w:r>
          </w:p>
          <w:p w:rsidR="00FE38F5" w:rsidRPr="005071CA" w:rsidRDefault="001F6B5A" w:rsidP="00363617">
            <w:pPr>
              <w:rPr>
                <w:sz w:val="22"/>
                <w:szCs w:val="22"/>
              </w:rPr>
            </w:pPr>
            <w:r w:rsidRPr="005071CA">
              <w:t xml:space="preserve">Настоящий проект постановления подготовлен в связи с </w:t>
            </w:r>
            <w:r w:rsidR="003822D2" w:rsidRPr="005071CA">
              <w:rPr>
                <w:color w:val="000000"/>
                <w:shd w:val="clear" w:color="auto" w:fill="FFFFFF"/>
              </w:rPr>
              <w:t>исключением</w:t>
            </w:r>
            <w:r w:rsidR="008412C4" w:rsidRPr="005071CA">
              <w:rPr>
                <w:color w:val="000000"/>
                <w:shd w:val="clear" w:color="auto" w:fill="FFFFFF"/>
              </w:rPr>
              <w:t xml:space="preserve"> Поря</w:t>
            </w:r>
            <w:r w:rsidR="008412C4" w:rsidRPr="005071CA">
              <w:rPr>
                <w:color w:val="000000"/>
                <w:shd w:val="clear" w:color="auto" w:fill="FFFFFF"/>
              </w:rPr>
              <w:t>д</w:t>
            </w:r>
            <w:r w:rsidR="008412C4" w:rsidRPr="005071CA">
              <w:rPr>
                <w:color w:val="000000"/>
                <w:shd w:val="clear" w:color="auto" w:fill="FFFFFF"/>
              </w:rPr>
              <w:t>к</w:t>
            </w:r>
            <w:r w:rsidR="003822D2" w:rsidRPr="005071CA">
              <w:rPr>
                <w:color w:val="000000"/>
                <w:shd w:val="clear" w:color="auto" w:fill="FFFFFF"/>
              </w:rPr>
              <w:t>а</w:t>
            </w:r>
            <w:r w:rsidR="008412C4" w:rsidRPr="005071CA">
              <w:rPr>
                <w:color w:val="000000"/>
                <w:shd w:val="clear" w:color="auto" w:fill="FFFFFF"/>
              </w:rPr>
              <w:t xml:space="preserve"> </w:t>
            </w:r>
            <w:r w:rsidR="0039792F" w:rsidRPr="005071CA">
              <w:rPr>
                <w:color w:val="000000"/>
                <w:shd w:val="clear" w:color="auto" w:fill="FFFFFF"/>
              </w:rPr>
              <w:t>предоставления субсидий в целях возмещения затрат юридическим лицам (за исключением государственных (муниципальных) учреждений), индивид</w:t>
            </w:r>
            <w:r w:rsidR="0039792F" w:rsidRPr="005071CA">
              <w:rPr>
                <w:color w:val="000000"/>
                <w:shd w:val="clear" w:color="auto" w:fill="FFFFFF"/>
              </w:rPr>
              <w:t>у</w:t>
            </w:r>
            <w:r w:rsidR="0039792F" w:rsidRPr="005071CA">
              <w:rPr>
                <w:color w:val="000000"/>
                <w:shd w:val="clear" w:color="auto" w:fill="FFFFFF"/>
              </w:rPr>
              <w:t>альным предпринимателям, осуществляющим доставку почтовых отправлений на территории Нижневартовского района</w:t>
            </w:r>
            <w:r w:rsidR="00363617" w:rsidRPr="005071CA">
              <w:rPr>
                <w:color w:val="000000"/>
                <w:shd w:val="clear" w:color="auto" w:fill="FFFFFF"/>
              </w:rPr>
              <w:t>, в целях оптимизации бюджета Ни</w:t>
            </w:r>
            <w:r w:rsidR="00363617" w:rsidRPr="005071CA">
              <w:rPr>
                <w:color w:val="000000"/>
                <w:shd w:val="clear" w:color="auto" w:fill="FFFFFF"/>
              </w:rPr>
              <w:t>ж</w:t>
            </w:r>
            <w:r w:rsidR="00363617" w:rsidRPr="005071CA">
              <w:rPr>
                <w:color w:val="000000"/>
                <w:shd w:val="clear" w:color="auto" w:fill="FFFFFF"/>
              </w:rPr>
              <w:t>невартовского района</w:t>
            </w:r>
            <w:r w:rsidR="00BF5931" w:rsidRPr="005071CA">
              <w:rPr>
                <w:color w:val="000000"/>
                <w:shd w:val="clear" w:color="auto" w:fill="FFFFFF"/>
              </w:rPr>
              <w:t>.</w:t>
            </w:r>
          </w:p>
        </w:tc>
      </w:tr>
      <w:tr w:rsidR="00FE38F5" w:rsidRPr="005071CA" w:rsidTr="00552B21">
        <w:tc>
          <w:tcPr>
            <w:tcW w:w="9747" w:type="dxa"/>
            <w:shd w:val="clear" w:color="auto" w:fill="auto"/>
          </w:tcPr>
          <w:p w:rsidR="00FE38F5" w:rsidRPr="005071CA" w:rsidRDefault="00CF5381" w:rsidP="00FE38F5">
            <w:pPr>
              <w:spacing w:after="120"/>
            </w:pPr>
            <w:r w:rsidRPr="005071CA">
              <w:t>3</w:t>
            </w:r>
            <w:r w:rsidR="00FE38F5" w:rsidRPr="005071CA">
              <w:t>.2. Перечень действующих муниципальных нормативных правовых актов (их положений), устанавливающих правовое регулирование:</w:t>
            </w:r>
          </w:p>
          <w:p w:rsidR="00BB55D8" w:rsidRPr="005071CA" w:rsidRDefault="00BB55D8" w:rsidP="00BB55D8">
            <w:pPr>
              <w:jc w:val="both"/>
            </w:pPr>
            <w:r w:rsidRPr="005071CA">
              <w:t>Постановление администрации района от</w:t>
            </w:r>
            <w:r w:rsidR="008824B6" w:rsidRPr="005071CA">
              <w:t xml:space="preserve"> </w:t>
            </w:r>
            <w:r w:rsidRPr="005071CA">
              <w:t>02.12.2013 № 2561 «Об утверждении муниципальной программы «Развитие транспортной системы Нижневарто</w:t>
            </w:r>
            <w:r w:rsidRPr="005071CA">
              <w:t>в</w:t>
            </w:r>
            <w:r w:rsidRPr="005071CA">
              <w:t>ского района на 2014–2020 годы»</w:t>
            </w:r>
          </w:p>
          <w:p w:rsidR="00FE38F5" w:rsidRPr="005071CA" w:rsidRDefault="00FE38F5" w:rsidP="00565A59">
            <w:pPr>
              <w:rPr>
                <w:sz w:val="22"/>
                <w:szCs w:val="22"/>
              </w:rPr>
            </w:pPr>
          </w:p>
        </w:tc>
      </w:tr>
      <w:tr w:rsidR="00FE38F5" w:rsidRPr="005071CA" w:rsidTr="00552B21">
        <w:tc>
          <w:tcPr>
            <w:tcW w:w="9747" w:type="dxa"/>
            <w:shd w:val="clear" w:color="auto" w:fill="auto"/>
          </w:tcPr>
          <w:p w:rsidR="00FE38F5" w:rsidRPr="005071CA" w:rsidRDefault="00152140" w:rsidP="00E05DBE">
            <w:pPr>
              <w:contextualSpacing/>
              <w:jc w:val="both"/>
            </w:pPr>
            <w:r w:rsidRPr="005071CA">
              <w:t>3</w:t>
            </w:r>
            <w:r w:rsidR="00FE38F5" w:rsidRPr="005071CA">
              <w:t>.3. Опыт муниципальных образований в соответствующих сферах деятельн</w:t>
            </w:r>
            <w:r w:rsidR="00FE38F5" w:rsidRPr="005071CA">
              <w:t>о</w:t>
            </w:r>
            <w:r w:rsidR="00FE38F5" w:rsidRPr="005071CA">
              <w:t>сти:</w:t>
            </w:r>
            <w:r w:rsidR="00206F6E" w:rsidRPr="005071CA">
              <w:t xml:space="preserve"> </w:t>
            </w:r>
          </w:p>
          <w:p w:rsidR="00CF7BE1" w:rsidRPr="005071CA" w:rsidRDefault="0031323F" w:rsidP="00371386">
            <w:pPr>
              <w:contextualSpacing/>
              <w:jc w:val="both"/>
            </w:pPr>
            <w:r w:rsidRPr="005071CA">
              <w:t>Постановление админи</w:t>
            </w:r>
            <w:r w:rsidR="00CF7BE1" w:rsidRPr="005071CA">
              <w:t>страции Сургутсткого района №11</w:t>
            </w:r>
            <w:r w:rsidRPr="005071CA">
              <w:t xml:space="preserve">63 от 25.03.2013г. </w:t>
            </w:r>
            <w:r w:rsidRPr="005071CA">
              <w:lastRenderedPageBreak/>
              <w:t>«</w:t>
            </w:r>
            <w:r w:rsidR="00CF7BE1" w:rsidRPr="005071CA">
              <w:t xml:space="preserve">Об утверждении порядка </w:t>
            </w:r>
            <w:hyperlink r:id="rId9" w:history="1">
              <w:r w:rsidR="00CF7BE1" w:rsidRPr="005071CA">
                <w:rPr>
                  <w:rStyle w:val="af9"/>
                  <w:color w:val="auto"/>
                  <w:u w:val="none"/>
                  <w:bdr w:val="none" w:sz="0" w:space="0" w:color="auto" w:frame="1"/>
                  <w:shd w:val="clear" w:color="auto" w:fill="F3F3F3"/>
                </w:rPr>
                <w:t xml:space="preserve"> предоставления субсидий в целях возмещения з</w:t>
              </w:r>
              <w:r w:rsidR="00CF7BE1" w:rsidRPr="005071CA">
                <w:rPr>
                  <w:rStyle w:val="af9"/>
                  <w:color w:val="auto"/>
                  <w:u w:val="none"/>
                  <w:bdr w:val="none" w:sz="0" w:space="0" w:color="auto" w:frame="1"/>
                  <w:shd w:val="clear" w:color="auto" w:fill="F3F3F3"/>
                </w:rPr>
                <w:t>а</w:t>
              </w:r>
              <w:r w:rsidR="00CF7BE1" w:rsidRPr="005071CA">
                <w:rPr>
                  <w:rStyle w:val="af9"/>
                  <w:color w:val="auto"/>
                  <w:u w:val="none"/>
                  <w:bdr w:val="none" w:sz="0" w:space="0" w:color="auto" w:frame="1"/>
                  <w:shd w:val="clear" w:color="auto" w:fill="F3F3F3"/>
                </w:rPr>
                <w:t>трат организациям, осуществляющим доставку почтовых отправлений на те</w:t>
              </w:r>
              <w:r w:rsidR="00CF7BE1" w:rsidRPr="005071CA">
                <w:rPr>
                  <w:rStyle w:val="af9"/>
                  <w:color w:val="auto"/>
                  <w:u w:val="none"/>
                  <w:bdr w:val="none" w:sz="0" w:space="0" w:color="auto" w:frame="1"/>
                  <w:shd w:val="clear" w:color="auto" w:fill="F3F3F3"/>
                </w:rPr>
                <w:t>р</w:t>
              </w:r>
              <w:r w:rsidR="00CF7BE1" w:rsidRPr="005071CA">
                <w:rPr>
                  <w:rStyle w:val="af9"/>
                  <w:color w:val="auto"/>
                  <w:u w:val="none"/>
                  <w:bdr w:val="none" w:sz="0" w:space="0" w:color="auto" w:frame="1"/>
                  <w:shd w:val="clear" w:color="auto" w:fill="F3F3F3"/>
                </w:rPr>
                <w:t>ритории Сургутского района</w:t>
              </w:r>
            </w:hyperlink>
            <w:r w:rsidR="0040439E" w:rsidRPr="005071CA">
              <w:t>»</w:t>
            </w:r>
            <w:r w:rsidR="00504C4D" w:rsidRPr="005071CA">
              <w:t xml:space="preserve"> отменено</w:t>
            </w:r>
            <w:r w:rsidR="005071CA" w:rsidRPr="005071CA">
              <w:t xml:space="preserve"> в 2017 году.</w:t>
            </w:r>
          </w:p>
        </w:tc>
      </w:tr>
      <w:tr w:rsidR="00FE38F5" w:rsidRPr="005071CA" w:rsidTr="00552B21">
        <w:tc>
          <w:tcPr>
            <w:tcW w:w="9747" w:type="dxa"/>
            <w:shd w:val="clear" w:color="auto" w:fill="auto"/>
          </w:tcPr>
          <w:p w:rsidR="00FE38F5" w:rsidRPr="005071CA" w:rsidRDefault="00152140" w:rsidP="00FE38F5">
            <w:pPr>
              <w:keepNext/>
              <w:jc w:val="both"/>
              <w:outlineLvl w:val="0"/>
            </w:pPr>
            <w:r w:rsidRPr="005071CA">
              <w:lastRenderedPageBreak/>
              <w:t>3</w:t>
            </w:r>
            <w:r w:rsidR="00FE38F5" w:rsidRPr="005071CA">
              <w:t>.4. Выявление рисков, связанных с текущей ситуацией:</w:t>
            </w:r>
          </w:p>
          <w:p w:rsidR="00FE38F5" w:rsidRPr="005071CA" w:rsidRDefault="00206F6E" w:rsidP="002F377E">
            <w:pPr>
              <w:jc w:val="both"/>
              <w:rPr>
                <w:sz w:val="32"/>
                <w:szCs w:val="32"/>
              </w:rPr>
            </w:pPr>
            <w:r w:rsidRPr="005071CA">
              <w:t>Риски не выявлены</w:t>
            </w:r>
          </w:p>
        </w:tc>
      </w:tr>
      <w:tr w:rsidR="00FE38F5" w:rsidRPr="005071CA" w:rsidTr="00552B21">
        <w:tc>
          <w:tcPr>
            <w:tcW w:w="9747" w:type="dxa"/>
            <w:shd w:val="clear" w:color="auto" w:fill="auto"/>
          </w:tcPr>
          <w:p w:rsidR="00FE38F5" w:rsidRPr="005071CA" w:rsidRDefault="00152140" w:rsidP="00FE38F5">
            <w:pPr>
              <w:keepNext/>
              <w:jc w:val="both"/>
              <w:outlineLvl w:val="0"/>
            </w:pPr>
            <w:r w:rsidRPr="005071CA">
              <w:t>3</w:t>
            </w:r>
            <w:r w:rsidR="00FE38F5" w:rsidRPr="005071CA">
              <w:t>.5. Моделирование последствий, наступление которых возможно при отсу</w:t>
            </w:r>
            <w:r w:rsidR="00FE38F5" w:rsidRPr="005071CA">
              <w:t>т</w:t>
            </w:r>
            <w:r w:rsidR="00FE38F5" w:rsidRPr="005071CA">
              <w:t>ствии правового регулирования:</w:t>
            </w:r>
          </w:p>
          <w:p w:rsidR="00FE38F5" w:rsidRPr="005071CA" w:rsidRDefault="00204273" w:rsidP="00661AB9">
            <w:pPr>
              <w:jc w:val="both"/>
              <w:rPr>
                <w:u w:val="single"/>
              </w:rPr>
            </w:pPr>
            <w:r w:rsidRPr="005071CA">
              <w:t>Последствия отсутствуют</w:t>
            </w:r>
          </w:p>
        </w:tc>
      </w:tr>
      <w:tr w:rsidR="00FE38F5" w:rsidRPr="005071CA" w:rsidTr="00552B21">
        <w:tc>
          <w:tcPr>
            <w:tcW w:w="9747" w:type="dxa"/>
            <w:shd w:val="clear" w:color="auto" w:fill="auto"/>
          </w:tcPr>
          <w:p w:rsidR="00FE38F5" w:rsidRPr="005071CA" w:rsidRDefault="00152140" w:rsidP="00FE38F5">
            <w:pPr>
              <w:keepNext/>
              <w:jc w:val="both"/>
              <w:outlineLvl w:val="0"/>
            </w:pPr>
            <w:r w:rsidRPr="005071CA">
              <w:t>3</w:t>
            </w:r>
            <w:r w:rsidR="00FE38F5" w:rsidRPr="005071CA">
              <w:t>.6.</w:t>
            </w:r>
            <w:r w:rsidR="00FE38F5" w:rsidRPr="005071CA">
              <w:rPr>
                <w:rFonts w:ascii="Arial" w:hAnsi="Arial"/>
              </w:rPr>
              <w:t> </w:t>
            </w:r>
            <w:r w:rsidR="00FE38F5" w:rsidRPr="005071CA">
              <w:t>Источники данных:</w:t>
            </w:r>
          </w:p>
          <w:p w:rsidR="00E031A9" w:rsidRPr="005071CA" w:rsidRDefault="00C303D9" w:rsidP="00C303D9">
            <w:pPr>
              <w:jc w:val="both"/>
              <w:rPr>
                <w:sz w:val="22"/>
                <w:szCs w:val="22"/>
              </w:rPr>
            </w:pPr>
            <w:r w:rsidRPr="005071CA">
              <w:t>постановление о внесении изменений в приложение к постановлению админ</w:t>
            </w:r>
            <w:r w:rsidRPr="005071CA">
              <w:t>и</w:t>
            </w:r>
            <w:r w:rsidRPr="005071CA">
              <w:t>страции района от 02.12.2013 № 2561 «Об утверждении муниципальной пр</w:t>
            </w:r>
            <w:r w:rsidRPr="005071CA">
              <w:t>о</w:t>
            </w:r>
            <w:r w:rsidRPr="005071CA">
              <w:t>граммы «Развитие транспортной системы Нижневартовского района на 2014–2020 годы»</w:t>
            </w:r>
            <w:r w:rsidR="005071CA" w:rsidRPr="005071CA">
              <w:t>,</w:t>
            </w:r>
            <w:r w:rsidRPr="005071CA">
              <w:t xml:space="preserve"> консуль</w:t>
            </w:r>
            <w:r w:rsidR="00ED68EA" w:rsidRPr="005071CA">
              <w:t>тант +</w:t>
            </w:r>
          </w:p>
        </w:tc>
      </w:tr>
      <w:tr w:rsidR="00FE38F5" w:rsidRPr="005071CA" w:rsidTr="00552B21">
        <w:tc>
          <w:tcPr>
            <w:tcW w:w="9747" w:type="dxa"/>
            <w:shd w:val="clear" w:color="auto" w:fill="auto"/>
          </w:tcPr>
          <w:p w:rsidR="00FE38F5" w:rsidRPr="005071CA" w:rsidRDefault="00152140" w:rsidP="00FE38F5">
            <w:pPr>
              <w:keepNext/>
              <w:jc w:val="both"/>
              <w:outlineLvl w:val="0"/>
            </w:pPr>
            <w:r w:rsidRPr="005071CA">
              <w:t>3</w:t>
            </w:r>
            <w:r w:rsidR="00FE38F5" w:rsidRPr="005071CA">
              <w:t>.7.</w:t>
            </w:r>
            <w:r w:rsidR="00FE38F5" w:rsidRPr="005071CA">
              <w:rPr>
                <w:rFonts w:ascii="Arial" w:hAnsi="Arial"/>
              </w:rPr>
              <w:t> </w:t>
            </w:r>
            <w:r w:rsidR="00FE38F5" w:rsidRPr="005071CA">
              <w:t>Иная информация о проблеме:</w:t>
            </w:r>
          </w:p>
          <w:p w:rsidR="00FE38F5" w:rsidRPr="005071CA" w:rsidRDefault="007711E3" w:rsidP="00BA02E6">
            <w:pPr>
              <w:contextualSpacing/>
              <w:jc w:val="both"/>
              <w:rPr>
                <w:u w:val="single"/>
              </w:rPr>
            </w:pPr>
            <w:r w:rsidRPr="005071CA">
              <w:t>отсутствует</w:t>
            </w:r>
          </w:p>
        </w:tc>
      </w:tr>
    </w:tbl>
    <w:p w:rsidR="00FE38F5" w:rsidRPr="005071CA" w:rsidRDefault="00FE38F5" w:rsidP="00FE38F5">
      <w:pPr>
        <w:jc w:val="center"/>
        <w:rPr>
          <w:sz w:val="22"/>
        </w:rPr>
      </w:pPr>
    </w:p>
    <w:p w:rsidR="00FE38F5" w:rsidRPr="005071CA" w:rsidRDefault="009A3151" w:rsidP="00FE38F5">
      <w:pPr>
        <w:contextualSpacing/>
        <w:jc w:val="center"/>
        <w:rPr>
          <w:b/>
        </w:rPr>
      </w:pPr>
      <w:r w:rsidRPr="005071CA">
        <w:rPr>
          <w:b/>
        </w:rPr>
        <w:t>4</w:t>
      </w:r>
      <w:r w:rsidR="00FE38F5" w:rsidRPr="005071CA">
        <w:rPr>
          <w:b/>
        </w:rPr>
        <w:t>. Цели предлагаемого регулирования</w:t>
      </w:r>
    </w:p>
    <w:p w:rsidR="00FE38F5" w:rsidRPr="005071CA" w:rsidRDefault="00FE38F5" w:rsidP="00FE38F5">
      <w:pPr>
        <w:jc w:val="center"/>
        <w:outlineLvl w:val="2"/>
        <w:rPr>
          <w:b/>
          <w:bCs/>
        </w:rPr>
      </w:pPr>
      <w:r w:rsidRPr="005071CA">
        <w:rPr>
          <w:b/>
          <w:bCs/>
        </w:rPr>
        <w:t xml:space="preserve">и их соответствие принципам правового регулирования, а также </w:t>
      </w:r>
    </w:p>
    <w:p w:rsidR="00FE38F5" w:rsidRPr="005071CA" w:rsidRDefault="00FE38F5" w:rsidP="00FE38F5">
      <w:pPr>
        <w:jc w:val="center"/>
        <w:outlineLvl w:val="2"/>
        <w:rPr>
          <w:b/>
          <w:bCs/>
        </w:rPr>
      </w:pPr>
      <w:r w:rsidRPr="005071CA">
        <w:rPr>
          <w:b/>
          <w:bCs/>
        </w:rPr>
        <w:t xml:space="preserve">приоритетам развития, представленным в Стратегии </w:t>
      </w:r>
    </w:p>
    <w:p w:rsidR="00FE38F5" w:rsidRPr="005071CA" w:rsidRDefault="00FE38F5" w:rsidP="00FE38F5">
      <w:pPr>
        <w:jc w:val="center"/>
        <w:outlineLvl w:val="2"/>
        <w:rPr>
          <w:b/>
          <w:bCs/>
        </w:rPr>
      </w:pPr>
      <w:r w:rsidRPr="005071CA">
        <w:rPr>
          <w:b/>
          <w:bCs/>
        </w:rPr>
        <w:t xml:space="preserve">социально-экономического развития района до 2020 года и </w:t>
      </w:r>
    </w:p>
    <w:p w:rsidR="00FE38F5" w:rsidRPr="005071CA" w:rsidRDefault="00FE38F5" w:rsidP="00FE38F5">
      <w:pPr>
        <w:jc w:val="center"/>
        <w:outlineLvl w:val="2"/>
        <w:rPr>
          <w:b/>
          <w:bCs/>
        </w:rPr>
      </w:pPr>
      <w:r w:rsidRPr="005071CA">
        <w:rPr>
          <w:b/>
          <w:bCs/>
        </w:rPr>
        <w:t>на период до 2030 года и муниципальных программах района</w:t>
      </w:r>
    </w:p>
    <w:p w:rsidR="00FE38F5" w:rsidRPr="005071CA" w:rsidRDefault="00FE38F5" w:rsidP="00FE38F5">
      <w:pPr>
        <w:jc w:val="center"/>
        <w:outlineLvl w:val="2"/>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19"/>
      </w:tblGrid>
      <w:tr w:rsidR="00FE38F5" w:rsidRPr="005071CA" w:rsidTr="00552B21">
        <w:tc>
          <w:tcPr>
            <w:tcW w:w="4928" w:type="dxa"/>
            <w:shd w:val="clear" w:color="auto" w:fill="auto"/>
          </w:tcPr>
          <w:p w:rsidR="00FE38F5" w:rsidRPr="005071CA" w:rsidRDefault="0098428D" w:rsidP="00FE38F5">
            <w:pPr>
              <w:contextualSpacing/>
              <w:jc w:val="both"/>
            </w:pPr>
            <w:r w:rsidRPr="005071CA">
              <w:t>4</w:t>
            </w:r>
            <w:r w:rsidR="00FE38F5" w:rsidRPr="005071CA">
              <w:t xml:space="preserve">.1. Цели предлагаемого </w:t>
            </w:r>
          </w:p>
          <w:p w:rsidR="00FE38F5" w:rsidRPr="005071CA" w:rsidRDefault="00FE38F5" w:rsidP="00FE38F5">
            <w:pPr>
              <w:contextualSpacing/>
              <w:jc w:val="both"/>
            </w:pPr>
            <w:r w:rsidRPr="005071CA">
              <w:t xml:space="preserve"> регулирования:</w:t>
            </w:r>
          </w:p>
        </w:tc>
        <w:tc>
          <w:tcPr>
            <w:tcW w:w="4819" w:type="dxa"/>
            <w:shd w:val="clear" w:color="auto" w:fill="auto"/>
          </w:tcPr>
          <w:p w:rsidR="00FE38F5" w:rsidRPr="005071CA" w:rsidRDefault="00152140" w:rsidP="00FE38F5">
            <w:pPr>
              <w:contextualSpacing/>
              <w:jc w:val="both"/>
            </w:pPr>
            <w:r w:rsidRPr="005071CA">
              <w:t>4</w:t>
            </w:r>
            <w:r w:rsidR="00FE38F5" w:rsidRPr="005071CA">
              <w:t>.2. Способ достижения целей и р</w:t>
            </w:r>
            <w:r w:rsidR="00FE38F5" w:rsidRPr="005071CA">
              <w:t>е</w:t>
            </w:r>
            <w:r w:rsidR="00FE38F5" w:rsidRPr="005071CA">
              <w:t>шения проблемной ситуации посре</w:t>
            </w:r>
            <w:r w:rsidR="00FE38F5" w:rsidRPr="005071CA">
              <w:t>д</w:t>
            </w:r>
            <w:r w:rsidR="00FE38F5" w:rsidRPr="005071CA">
              <w:t>ством предлагаемого регулирования:</w:t>
            </w:r>
          </w:p>
        </w:tc>
      </w:tr>
      <w:tr w:rsidR="0088228E" w:rsidRPr="005071CA" w:rsidTr="00552B21">
        <w:tc>
          <w:tcPr>
            <w:tcW w:w="4928" w:type="dxa"/>
            <w:shd w:val="clear" w:color="auto" w:fill="auto"/>
          </w:tcPr>
          <w:p w:rsidR="004B0F6D" w:rsidRPr="005071CA" w:rsidRDefault="004B0F6D" w:rsidP="004B0F6D">
            <w:pPr>
              <w:ind w:firstLine="851"/>
              <w:jc w:val="both"/>
              <w:rPr>
                <w:color w:val="000000"/>
              </w:rPr>
            </w:pPr>
            <w:r w:rsidRPr="005071CA">
              <w:rPr>
                <w:color w:val="000000"/>
                <w:shd w:val="clear" w:color="auto" w:fill="FFFFFF"/>
              </w:rPr>
              <w:t xml:space="preserve">Целью </w:t>
            </w:r>
            <w:r w:rsidR="00395263" w:rsidRPr="005071CA">
              <w:rPr>
                <w:color w:val="000000"/>
                <w:shd w:val="clear" w:color="auto" w:fill="FFFFFF"/>
              </w:rPr>
              <w:t>принятия Проекта явл</w:t>
            </w:r>
            <w:r w:rsidR="00395263" w:rsidRPr="005071CA">
              <w:rPr>
                <w:color w:val="000000"/>
                <w:shd w:val="clear" w:color="auto" w:fill="FFFFFF"/>
              </w:rPr>
              <w:t>я</w:t>
            </w:r>
            <w:r w:rsidR="00395263" w:rsidRPr="005071CA">
              <w:rPr>
                <w:color w:val="000000"/>
                <w:shd w:val="clear" w:color="auto" w:fill="FFFFFF"/>
              </w:rPr>
              <w:t xml:space="preserve">ется </w:t>
            </w:r>
            <w:r w:rsidR="00395263" w:rsidRPr="005071CA">
              <w:rPr>
                <w:color w:val="000000"/>
              </w:rPr>
              <w:t>уточнение</w:t>
            </w:r>
            <w:r w:rsidR="00395263" w:rsidRPr="005071CA">
              <w:t xml:space="preserve"> мероприятий и объ</w:t>
            </w:r>
            <w:r w:rsidR="00395263" w:rsidRPr="005071CA">
              <w:t>е</w:t>
            </w:r>
            <w:r w:rsidR="00395263" w:rsidRPr="005071CA">
              <w:t>мов фина</w:t>
            </w:r>
            <w:r w:rsidR="00395263" w:rsidRPr="005071CA">
              <w:t>н</w:t>
            </w:r>
            <w:r w:rsidR="00395263" w:rsidRPr="005071CA">
              <w:t>сирования муниципальной программы, оптимизация бюджета Нижневартовского района</w:t>
            </w:r>
          </w:p>
          <w:p w:rsidR="0088228E" w:rsidRPr="005071CA" w:rsidRDefault="0088228E" w:rsidP="00376BFB"/>
        </w:tc>
        <w:tc>
          <w:tcPr>
            <w:tcW w:w="4819" w:type="dxa"/>
            <w:shd w:val="clear" w:color="auto" w:fill="auto"/>
          </w:tcPr>
          <w:p w:rsidR="00C44106" w:rsidRPr="005071CA" w:rsidRDefault="00C44106" w:rsidP="00C44106">
            <w:pPr>
              <w:autoSpaceDE w:val="0"/>
              <w:autoSpaceDN w:val="0"/>
              <w:adjustRightInd w:val="0"/>
              <w:jc w:val="both"/>
            </w:pPr>
            <w:r w:rsidRPr="005071CA">
              <w:t xml:space="preserve">Достижение целей будет </w:t>
            </w:r>
            <w:r w:rsidR="00777870" w:rsidRPr="005071CA">
              <w:t>достигнуто при принятии данного проекта.</w:t>
            </w:r>
          </w:p>
          <w:p w:rsidR="0088228E" w:rsidRPr="005071CA" w:rsidRDefault="0088228E" w:rsidP="000655A5">
            <w:pPr>
              <w:tabs>
                <w:tab w:val="left" w:pos="315"/>
              </w:tabs>
              <w:autoSpaceDE w:val="0"/>
              <w:autoSpaceDN w:val="0"/>
              <w:adjustRightInd w:val="0"/>
              <w:ind w:firstLine="709"/>
              <w:jc w:val="both"/>
              <w:rPr>
                <w:sz w:val="22"/>
                <w:szCs w:val="22"/>
              </w:rPr>
            </w:pPr>
          </w:p>
        </w:tc>
      </w:tr>
      <w:tr w:rsidR="00FE38F5" w:rsidRPr="005071CA" w:rsidTr="00552B21">
        <w:trPr>
          <w:trHeight w:val="1705"/>
        </w:trPr>
        <w:tc>
          <w:tcPr>
            <w:tcW w:w="9747" w:type="dxa"/>
            <w:gridSpan w:val="2"/>
            <w:shd w:val="clear" w:color="auto" w:fill="auto"/>
          </w:tcPr>
          <w:p w:rsidR="00FE38F5" w:rsidRPr="005071CA" w:rsidRDefault="00152140" w:rsidP="00FE38F5">
            <w:pPr>
              <w:contextualSpacing/>
              <w:jc w:val="both"/>
            </w:pPr>
            <w:r w:rsidRPr="005071CA">
              <w:t>4</w:t>
            </w:r>
            <w:r w:rsidR="00FE38F5" w:rsidRPr="005071CA">
              <w:t>.3. Обоснование соответствия целей предлагаемого регулирования принц</w:t>
            </w:r>
            <w:r w:rsidR="00FE38F5" w:rsidRPr="005071CA">
              <w:t>и</w:t>
            </w:r>
            <w:r w:rsidR="00FE38F5" w:rsidRPr="005071CA">
              <w:t>пам правового регулирования, а также приоритетам развития, представленным в Стратегии социально-экономического развития района  до 2020 года и на п</w:t>
            </w:r>
            <w:r w:rsidR="00FE38F5" w:rsidRPr="005071CA">
              <w:t>е</w:t>
            </w:r>
            <w:r w:rsidR="00FE38F5" w:rsidRPr="005071CA">
              <w:t>риод до 2030 года и муниципальных программах района:</w:t>
            </w:r>
          </w:p>
          <w:p w:rsidR="00FE38F5" w:rsidRPr="005071CA" w:rsidRDefault="00215195" w:rsidP="00215195">
            <w:pPr>
              <w:contextualSpacing/>
              <w:jc w:val="both"/>
            </w:pPr>
            <w:r w:rsidRPr="005071CA">
              <w:t>Реализация данной цели способствует  обеспечению экономической и соц</w:t>
            </w:r>
            <w:r w:rsidRPr="005071CA">
              <w:t>и</w:t>
            </w:r>
            <w:r w:rsidRPr="005071CA">
              <w:t>альной стабильности в Нижневартовском районе</w:t>
            </w:r>
          </w:p>
        </w:tc>
      </w:tr>
      <w:tr w:rsidR="00FE38F5" w:rsidRPr="005071CA" w:rsidTr="00552B21">
        <w:tc>
          <w:tcPr>
            <w:tcW w:w="9747" w:type="dxa"/>
            <w:gridSpan w:val="2"/>
            <w:shd w:val="clear" w:color="auto" w:fill="auto"/>
          </w:tcPr>
          <w:p w:rsidR="00FE38F5" w:rsidRPr="005071CA" w:rsidRDefault="00152140" w:rsidP="00FE38F5">
            <w:pPr>
              <w:contextualSpacing/>
              <w:jc w:val="both"/>
            </w:pPr>
            <w:r w:rsidRPr="005071CA">
              <w:t>4</w:t>
            </w:r>
            <w:r w:rsidR="00FE38F5" w:rsidRPr="005071CA">
              <w:t>.4. Иная информация о целях предлагаемого регулирования:</w:t>
            </w:r>
          </w:p>
          <w:p w:rsidR="00FE38F5" w:rsidRPr="005071CA" w:rsidRDefault="00215195" w:rsidP="00215195">
            <w:pPr>
              <w:contextualSpacing/>
              <w:jc w:val="both"/>
            </w:pPr>
            <w:r w:rsidRPr="005071CA">
              <w:t>отсутствует</w:t>
            </w:r>
          </w:p>
          <w:p w:rsidR="00215195" w:rsidRPr="005071CA" w:rsidRDefault="00215195" w:rsidP="00215195">
            <w:pPr>
              <w:contextualSpacing/>
              <w:jc w:val="both"/>
              <w:rPr>
                <w:sz w:val="22"/>
                <w:szCs w:val="22"/>
                <w:u w:val="single"/>
              </w:rPr>
            </w:pPr>
          </w:p>
        </w:tc>
      </w:tr>
    </w:tbl>
    <w:p w:rsidR="00FE38F5" w:rsidRPr="005071CA" w:rsidRDefault="00FE38F5" w:rsidP="00FE38F5">
      <w:pPr>
        <w:contextualSpacing/>
        <w:jc w:val="center"/>
        <w:rPr>
          <w:sz w:val="22"/>
        </w:rPr>
      </w:pPr>
    </w:p>
    <w:p w:rsidR="00057082" w:rsidRPr="005071CA" w:rsidRDefault="00057082" w:rsidP="00FE38F5">
      <w:pPr>
        <w:contextualSpacing/>
        <w:jc w:val="center"/>
        <w:rPr>
          <w:sz w:val="22"/>
        </w:rPr>
      </w:pPr>
    </w:p>
    <w:p w:rsidR="00FE38F5" w:rsidRPr="005071CA" w:rsidRDefault="009A3151" w:rsidP="00FE38F5">
      <w:pPr>
        <w:contextualSpacing/>
        <w:jc w:val="center"/>
      </w:pPr>
      <w:r w:rsidRPr="005071CA">
        <w:rPr>
          <w:b/>
        </w:rPr>
        <w:t>5</w:t>
      </w:r>
      <w:r w:rsidR="00FE38F5" w:rsidRPr="005071CA">
        <w:rPr>
          <w:b/>
        </w:rPr>
        <w:t>. Описание предлагаемого регулирования</w:t>
      </w:r>
      <w:r w:rsidR="00FE38F5" w:rsidRPr="005071CA">
        <w:rPr>
          <w:b/>
        </w:rPr>
        <w:br/>
        <w:t>и иных возможных способов решения проблемы</w:t>
      </w:r>
    </w:p>
    <w:p w:rsidR="00FE38F5" w:rsidRPr="005071CA" w:rsidRDefault="00FE38F5" w:rsidP="00FE38F5">
      <w:pPr>
        <w:contextualSpacing/>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FE38F5" w:rsidRPr="005071CA" w:rsidTr="00552B21">
        <w:tc>
          <w:tcPr>
            <w:tcW w:w="9747" w:type="dxa"/>
            <w:shd w:val="clear" w:color="auto" w:fill="auto"/>
          </w:tcPr>
          <w:p w:rsidR="00FE38F5" w:rsidRPr="005071CA" w:rsidRDefault="0098428D" w:rsidP="00FE38F5">
            <w:pPr>
              <w:contextualSpacing/>
              <w:jc w:val="both"/>
            </w:pPr>
            <w:r w:rsidRPr="005071CA">
              <w:t>5</w:t>
            </w:r>
            <w:r w:rsidR="00FE38F5" w:rsidRPr="005071CA">
              <w:t xml:space="preserve">.1. Описание предлагаемого способа регулирования проблемы и преодоления, </w:t>
            </w:r>
            <w:r w:rsidR="00FE38F5" w:rsidRPr="005071CA">
              <w:lastRenderedPageBreak/>
              <w:t>связанных с ней негативных эффектов:</w:t>
            </w:r>
          </w:p>
          <w:p w:rsidR="00FE38F5" w:rsidRPr="005071CA" w:rsidRDefault="00057082" w:rsidP="00057082">
            <w:pPr>
              <w:contextualSpacing/>
              <w:jc w:val="both"/>
            </w:pPr>
            <w:r w:rsidRPr="005071CA">
              <w:t xml:space="preserve">Внесение изменений в </w:t>
            </w:r>
            <w:r w:rsidR="000655A5" w:rsidRPr="005071CA">
              <w:t xml:space="preserve"> нормативно-правово</w:t>
            </w:r>
            <w:r w:rsidRPr="005071CA">
              <w:t xml:space="preserve">й </w:t>
            </w:r>
            <w:r w:rsidR="000655A5" w:rsidRPr="005071CA">
              <w:t xml:space="preserve">акт позволит администрации Нижневартовского района </w:t>
            </w:r>
            <w:r w:rsidR="003F5418" w:rsidRPr="005071CA">
              <w:t>оптимизировать бюджет района.</w:t>
            </w:r>
            <w:r w:rsidR="008C77A8" w:rsidRPr="005071CA">
              <w:t xml:space="preserve"> </w:t>
            </w:r>
          </w:p>
        </w:tc>
      </w:tr>
      <w:tr w:rsidR="00FE38F5" w:rsidRPr="005071CA" w:rsidTr="00552B21">
        <w:tc>
          <w:tcPr>
            <w:tcW w:w="9747" w:type="dxa"/>
            <w:shd w:val="clear" w:color="auto" w:fill="auto"/>
          </w:tcPr>
          <w:p w:rsidR="00FE38F5" w:rsidRPr="005071CA" w:rsidRDefault="0098428D" w:rsidP="00FE38F5">
            <w:pPr>
              <w:contextualSpacing/>
              <w:jc w:val="both"/>
            </w:pPr>
            <w:r w:rsidRPr="005071CA">
              <w:lastRenderedPageBreak/>
              <w:t>5</w:t>
            </w:r>
            <w:r w:rsidR="00FE38F5" w:rsidRPr="005071CA">
              <w:t>.2. Описание иных способов (отмена регулирования, замена регулирования иными правовыми способами или более мягкими формами регулирования, о</w:t>
            </w:r>
            <w:r w:rsidR="00FE38F5" w:rsidRPr="005071CA">
              <w:t>п</w:t>
            </w:r>
            <w:r w:rsidR="00FE38F5" w:rsidRPr="005071CA">
              <w:t>тимизация действующего регулирования) решения проблемы:</w:t>
            </w:r>
          </w:p>
          <w:p w:rsidR="00C102FE" w:rsidRPr="005071CA" w:rsidRDefault="00C102FE" w:rsidP="00C102FE">
            <w:pPr>
              <w:contextualSpacing/>
              <w:jc w:val="both"/>
            </w:pPr>
            <w:r w:rsidRPr="005071CA">
              <w:t>отсутству</w:t>
            </w:r>
            <w:r w:rsidR="008C77A8" w:rsidRPr="005071CA">
              <w:t>ю</w:t>
            </w:r>
            <w:r w:rsidRPr="005071CA">
              <w:t>т</w:t>
            </w:r>
          </w:p>
          <w:p w:rsidR="00FE38F5" w:rsidRPr="005071CA" w:rsidRDefault="00FE38F5" w:rsidP="00FE38F5">
            <w:pPr>
              <w:contextualSpacing/>
              <w:jc w:val="center"/>
              <w:rPr>
                <w:sz w:val="22"/>
                <w:szCs w:val="22"/>
              </w:rPr>
            </w:pPr>
          </w:p>
        </w:tc>
      </w:tr>
      <w:tr w:rsidR="00FE38F5" w:rsidRPr="005071CA" w:rsidTr="00552B21">
        <w:tc>
          <w:tcPr>
            <w:tcW w:w="9747" w:type="dxa"/>
            <w:shd w:val="clear" w:color="auto" w:fill="auto"/>
          </w:tcPr>
          <w:p w:rsidR="00FE38F5" w:rsidRPr="005071CA" w:rsidRDefault="0098428D" w:rsidP="00FE38F5">
            <w:pPr>
              <w:contextualSpacing/>
              <w:jc w:val="both"/>
            </w:pPr>
            <w:r w:rsidRPr="005071CA">
              <w:t>5</w:t>
            </w:r>
            <w:r w:rsidR="00FE38F5" w:rsidRPr="005071CA">
              <w:t>.3. Обоснование выбора предлагаемого способа регулирования и решения проблемы:</w:t>
            </w:r>
          </w:p>
          <w:p w:rsidR="000E30EA" w:rsidRPr="005071CA" w:rsidRDefault="000E30EA" w:rsidP="000E30EA">
            <w:pPr>
              <w:widowControl w:val="0"/>
              <w:autoSpaceDE w:val="0"/>
              <w:autoSpaceDN w:val="0"/>
              <w:adjustRightInd w:val="0"/>
              <w:ind w:firstLine="567"/>
              <w:jc w:val="both"/>
              <w:outlineLvl w:val="1"/>
              <w:rPr>
                <w:b/>
                <w:bCs/>
              </w:rPr>
            </w:pPr>
            <w:r w:rsidRPr="005071CA">
              <w:rPr>
                <w:bCs/>
              </w:rPr>
              <w:t xml:space="preserve">Согласно статьи 8 Федерального закона от 17.07.1999 №176-ФЗ </w:t>
            </w:r>
            <w:r w:rsidR="000C5F39" w:rsidRPr="005071CA">
              <w:rPr>
                <w:bCs/>
              </w:rPr>
              <w:t>«О по</w:t>
            </w:r>
            <w:r w:rsidR="000C5F39" w:rsidRPr="005071CA">
              <w:rPr>
                <w:bCs/>
              </w:rPr>
              <w:t>ч</w:t>
            </w:r>
            <w:r w:rsidR="000C5F39" w:rsidRPr="005071CA">
              <w:rPr>
                <w:bCs/>
              </w:rPr>
              <w:t xml:space="preserve">товой связи» </w:t>
            </w:r>
            <w:r w:rsidRPr="005071CA">
              <w:rPr>
                <w:b/>
                <w:bCs/>
              </w:rPr>
              <w:t>Органы местного самоуправления:</w:t>
            </w:r>
          </w:p>
          <w:p w:rsidR="000E30EA" w:rsidRPr="005071CA" w:rsidRDefault="000E30EA" w:rsidP="000E30EA">
            <w:pPr>
              <w:widowControl w:val="0"/>
              <w:autoSpaceDE w:val="0"/>
              <w:autoSpaceDN w:val="0"/>
              <w:ind w:firstLine="567"/>
              <w:jc w:val="both"/>
            </w:pPr>
            <w:r w:rsidRPr="005071CA">
              <w:t>оказывают содействие организациям почтовой связи в размещении на территории муниципального образования объектов почтовой связи, рассма</w:t>
            </w:r>
            <w:r w:rsidRPr="005071CA">
              <w:t>т</w:t>
            </w:r>
            <w:r w:rsidRPr="005071CA">
              <w:t>ривают предложения данных организаций о выделении нежилых помещений или строительстве зданий для размещения отделений почтовой связи и др</w:t>
            </w:r>
            <w:r w:rsidRPr="005071CA">
              <w:t>у</w:t>
            </w:r>
            <w:r w:rsidRPr="005071CA">
              <w:t>гих объектов почтовой связи;</w:t>
            </w:r>
          </w:p>
          <w:p w:rsidR="000E30EA" w:rsidRPr="005071CA" w:rsidRDefault="000E30EA" w:rsidP="000E30EA">
            <w:pPr>
              <w:widowControl w:val="0"/>
              <w:autoSpaceDE w:val="0"/>
              <w:autoSpaceDN w:val="0"/>
              <w:ind w:firstLine="567"/>
              <w:jc w:val="both"/>
            </w:pPr>
            <w:r w:rsidRPr="005071CA">
              <w:t>способствуют созданию и поддержанию устойчивой работы местных по</w:t>
            </w:r>
            <w:r w:rsidRPr="005071CA">
              <w:t>ч</w:t>
            </w:r>
            <w:r w:rsidRPr="005071CA">
              <w:t>товых маршрутов, оказывают содействие операторам почтовой связи в доста</w:t>
            </w:r>
            <w:r w:rsidRPr="005071CA">
              <w:t>в</w:t>
            </w:r>
            <w:r w:rsidRPr="005071CA">
              <w:t>ке почтовых отправлений в труднодоступные населенные пункты в устано</w:t>
            </w:r>
            <w:r w:rsidRPr="005071CA">
              <w:t>в</w:t>
            </w:r>
            <w:r w:rsidRPr="005071CA">
              <w:t>ленные контрольные сроки;</w:t>
            </w:r>
          </w:p>
          <w:p w:rsidR="000E30EA" w:rsidRPr="005071CA" w:rsidRDefault="000E30EA" w:rsidP="000E30EA">
            <w:pPr>
              <w:widowControl w:val="0"/>
              <w:autoSpaceDE w:val="0"/>
              <w:autoSpaceDN w:val="0"/>
              <w:ind w:firstLine="567"/>
              <w:jc w:val="both"/>
            </w:pPr>
            <w:r w:rsidRPr="005071CA">
              <w:t>оказывают содействие организациям почтовой связи в размещении почт</w:t>
            </w:r>
            <w:r w:rsidRPr="005071CA">
              <w:t>о</w:t>
            </w:r>
            <w:r w:rsidRPr="005071CA">
              <w:t>вых ящиков на территории муниципального образования, контролируют обе</w:t>
            </w:r>
            <w:r w:rsidRPr="005071CA">
              <w:t>с</w:t>
            </w:r>
            <w:r w:rsidRPr="005071CA">
              <w:t>печение организациями, эксплуатирующими жилые дома, собственниками ж</w:t>
            </w:r>
            <w:r w:rsidRPr="005071CA">
              <w:t>и</w:t>
            </w:r>
            <w:r w:rsidRPr="005071CA">
              <w:t>лых домов сохранности и поддержания в исправном состоянии аб</w:t>
            </w:r>
            <w:r w:rsidRPr="005071CA">
              <w:t>о</w:t>
            </w:r>
            <w:r w:rsidRPr="005071CA">
              <w:t>нентских почтовых шкафов и почтовых абонентских ящиков.</w:t>
            </w:r>
          </w:p>
          <w:p w:rsidR="000E30EA" w:rsidRPr="005071CA" w:rsidRDefault="000E30EA" w:rsidP="000E30EA">
            <w:pPr>
              <w:autoSpaceDE w:val="0"/>
              <w:autoSpaceDN w:val="0"/>
              <w:adjustRightInd w:val="0"/>
              <w:ind w:firstLine="567"/>
              <w:jc w:val="both"/>
              <w:rPr>
                <w:b/>
              </w:rPr>
            </w:pPr>
            <w:r w:rsidRPr="005071CA">
              <w:rPr>
                <w:b/>
              </w:rPr>
              <w:t>Муниципальным образованием Нижневартовский район оказывае</w:t>
            </w:r>
            <w:r w:rsidRPr="005071CA">
              <w:rPr>
                <w:b/>
              </w:rPr>
              <w:t>т</w:t>
            </w:r>
            <w:r w:rsidRPr="005071CA">
              <w:rPr>
                <w:b/>
              </w:rPr>
              <w:t>ся содействие операторам почтовой связи в виде:</w:t>
            </w:r>
          </w:p>
          <w:p w:rsidR="000E30EA" w:rsidRPr="005071CA" w:rsidRDefault="000E30EA" w:rsidP="000E30EA">
            <w:pPr>
              <w:autoSpaceDE w:val="0"/>
              <w:autoSpaceDN w:val="0"/>
              <w:adjustRightInd w:val="0"/>
              <w:ind w:firstLine="567"/>
              <w:jc w:val="both"/>
            </w:pPr>
            <w:r w:rsidRPr="005071CA">
              <w:t>передачи в безвозмездное пользование объектов для размещения отдел</w:t>
            </w:r>
            <w:r w:rsidRPr="005071CA">
              <w:t>е</w:t>
            </w:r>
            <w:r w:rsidRPr="005071CA">
              <w:t>ний почтовой связи и других объектов почтовой связи;</w:t>
            </w:r>
          </w:p>
          <w:p w:rsidR="000E30EA" w:rsidRPr="005071CA" w:rsidRDefault="000E30EA" w:rsidP="000E30EA">
            <w:pPr>
              <w:autoSpaceDE w:val="0"/>
              <w:autoSpaceDN w:val="0"/>
              <w:adjustRightInd w:val="0"/>
              <w:ind w:firstLine="567"/>
              <w:jc w:val="both"/>
            </w:pPr>
            <w:r w:rsidRPr="005071CA">
              <w:t>способствования создания и поддержания устойчивой работы маршрутов района (осуществление доставки почты автомобильным транспортом обесп</w:t>
            </w:r>
            <w:r w:rsidRPr="005071CA">
              <w:t>е</w:t>
            </w:r>
            <w:r w:rsidRPr="005071CA">
              <w:t>чивает строительство зимних автомобильных дорог в зимний период, в период распутицы организуется доставка грузов воздушным сообщением, в летний период действует водное сообщение с труднодоступными населенными пун</w:t>
            </w:r>
            <w:r w:rsidRPr="005071CA">
              <w:t>к</w:t>
            </w:r>
            <w:r w:rsidRPr="005071CA">
              <w:t>тами);</w:t>
            </w:r>
          </w:p>
          <w:p w:rsidR="000E30EA" w:rsidRPr="005071CA" w:rsidRDefault="000E30EA" w:rsidP="000E30EA">
            <w:pPr>
              <w:autoSpaceDE w:val="0"/>
              <w:autoSpaceDN w:val="0"/>
              <w:adjustRightInd w:val="0"/>
              <w:ind w:firstLine="567"/>
              <w:jc w:val="both"/>
            </w:pPr>
            <w:r w:rsidRPr="005071CA">
              <w:t>продажи билетов для почтальонов и грузов почтовых отправлений по т</w:t>
            </w:r>
            <w:r w:rsidRPr="005071CA">
              <w:t>а</w:t>
            </w:r>
            <w:r w:rsidRPr="005071CA">
              <w:t>рифам действующим для населения Нижневартовского района на субсидиру</w:t>
            </w:r>
            <w:r w:rsidRPr="005071CA">
              <w:t>е</w:t>
            </w:r>
            <w:r w:rsidRPr="005071CA">
              <w:t xml:space="preserve">мых маршрутах водного и воздушного транспорта, также </w:t>
            </w:r>
            <w:r w:rsidRPr="005071CA">
              <w:rPr>
                <w:b/>
              </w:rPr>
              <w:t>осуществляется бронирование мест на воздушном транспорте в количестве 1 билета для почтальона и для почтового груза на каждый рейс</w:t>
            </w:r>
            <w:r w:rsidRPr="005071CA">
              <w:t>.</w:t>
            </w:r>
          </w:p>
          <w:p w:rsidR="000E30EA" w:rsidRPr="005071CA" w:rsidRDefault="000E30EA" w:rsidP="000E30EA">
            <w:pPr>
              <w:widowControl w:val="0"/>
              <w:autoSpaceDE w:val="0"/>
              <w:autoSpaceDN w:val="0"/>
              <w:ind w:firstLine="567"/>
              <w:jc w:val="both"/>
            </w:pPr>
            <w:r w:rsidRPr="005071CA">
              <w:t>В связи с оказываемой поддержкой порядок выплаты субсидии отменяе</w:t>
            </w:r>
            <w:r w:rsidRPr="005071CA">
              <w:t>т</w:t>
            </w:r>
            <w:r w:rsidRPr="005071CA">
              <w:t>ся.</w:t>
            </w:r>
          </w:p>
          <w:p w:rsidR="00FE38F5" w:rsidRPr="005071CA" w:rsidRDefault="00FE38F5" w:rsidP="0025164B">
            <w:pPr>
              <w:contextualSpacing/>
              <w:jc w:val="both"/>
              <w:rPr>
                <w:sz w:val="22"/>
                <w:szCs w:val="22"/>
              </w:rPr>
            </w:pPr>
          </w:p>
        </w:tc>
      </w:tr>
      <w:tr w:rsidR="00FE38F5" w:rsidRPr="005071CA" w:rsidTr="00552B21">
        <w:tc>
          <w:tcPr>
            <w:tcW w:w="9747" w:type="dxa"/>
            <w:shd w:val="clear" w:color="auto" w:fill="auto"/>
          </w:tcPr>
          <w:p w:rsidR="00FE38F5" w:rsidRPr="005071CA" w:rsidRDefault="0098428D" w:rsidP="00FE38F5">
            <w:pPr>
              <w:contextualSpacing/>
              <w:jc w:val="both"/>
            </w:pPr>
            <w:r w:rsidRPr="005071CA">
              <w:t>5</w:t>
            </w:r>
            <w:r w:rsidR="00FE38F5" w:rsidRPr="005071CA">
              <w:t>.4. Иная информация о предлагаемом способе решения проблемы:</w:t>
            </w:r>
          </w:p>
          <w:p w:rsidR="00C102FE" w:rsidRPr="005071CA" w:rsidRDefault="00C102FE" w:rsidP="00C102FE">
            <w:pPr>
              <w:contextualSpacing/>
              <w:jc w:val="both"/>
            </w:pPr>
            <w:r w:rsidRPr="005071CA">
              <w:t>отсутствует</w:t>
            </w:r>
          </w:p>
          <w:p w:rsidR="00FE38F5" w:rsidRPr="005071CA" w:rsidRDefault="00FE38F5" w:rsidP="00FE38F5">
            <w:pPr>
              <w:contextualSpacing/>
              <w:jc w:val="center"/>
              <w:rPr>
                <w:sz w:val="22"/>
                <w:szCs w:val="22"/>
              </w:rPr>
            </w:pPr>
          </w:p>
        </w:tc>
      </w:tr>
    </w:tbl>
    <w:p w:rsidR="001E3E5D" w:rsidRPr="005071CA" w:rsidRDefault="001E3E5D" w:rsidP="00FE38F5">
      <w:pPr>
        <w:contextualSpacing/>
        <w:jc w:val="center"/>
        <w:rPr>
          <w:b/>
        </w:rPr>
      </w:pPr>
    </w:p>
    <w:p w:rsidR="00FE38F5" w:rsidRPr="005071CA" w:rsidRDefault="009A3151" w:rsidP="00FE38F5">
      <w:pPr>
        <w:contextualSpacing/>
        <w:jc w:val="center"/>
        <w:rPr>
          <w:b/>
        </w:rPr>
      </w:pPr>
      <w:r w:rsidRPr="005071CA">
        <w:rPr>
          <w:b/>
        </w:rPr>
        <w:t>6</w:t>
      </w:r>
      <w:r w:rsidR="00FE38F5" w:rsidRPr="005071CA">
        <w:rPr>
          <w:b/>
        </w:rPr>
        <w:t>. Анализ выгод и издержек от реализации, предлагаемого</w:t>
      </w:r>
    </w:p>
    <w:p w:rsidR="00FE38F5" w:rsidRPr="005071CA" w:rsidRDefault="00FE38F5" w:rsidP="00FE38F5">
      <w:pPr>
        <w:contextualSpacing/>
        <w:jc w:val="center"/>
        <w:rPr>
          <w:b/>
        </w:rPr>
      </w:pPr>
      <w:r w:rsidRPr="005071CA">
        <w:rPr>
          <w:b/>
        </w:rPr>
        <w:t>способа регулирования</w:t>
      </w:r>
    </w:p>
    <w:p w:rsidR="00FE38F5" w:rsidRPr="005071CA" w:rsidRDefault="00FE38F5" w:rsidP="00FE38F5">
      <w:pPr>
        <w:contextualSpacing/>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FE38F5" w:rsidRPr="005071CA" w:rsidTr="00552B21">
        <w:tc>
          <w:tcPr>
            <w:tcW w:w="9747" w:type="dxa"/>
            <w:shd w:val="clear" w:color="auto" w:fill="auto"/>
          </w:tcPr>
          <w:p w:rsidR="00FE38F5" w:rsidRPr="005071CA" w:rsidRDefault="0098428D" w:rsidP="00FE38F5">
            <w:pPr>
              <w:contextualSpacing/>
              <w:jc w:val="both"/>
            </w:pPr>
            <w:r w:rsidRPr="005071CA">
              <w:t>6</w:t>
            </w:r>
            <w:r w:rsidR="00FE38F5" w:rsidRPr="005071CA">
              <w:t>.1. Сектор экономики, группа субъектов предпринимательской и инвестиц</w:t>
            </w:r>
            <w:r w:rsidR="00FE38F5" w:rsidRPr="005071CA">
              <w:t>и</w:t>
            </w:r>
            <w:r w:rsidR="00FE38F5" w:rsidRPr="005071CA">
              <w:t>онной деятельности, территория ожидаемого воздействия:</w:t>
            </w:r>
          </w:p>
          <w:p w:rsidR="00FE38F5" w:rsidRPr="005071CA" w:rsidRDefault="0053518E" w:rsidP="0025164B">
            <w:pPr>
              <w:contextualSpacing/>
              <w:jc w:val="both"/>
            </w:pPr>
            <w:r w:rsidRPr="005071CA">
              <w:t>юридические лица независимо от организационно-правовых форм и форм со</w:t>
            </w:r>
            <w:r w:rsidRPr="005071CA">
              <w:t>б</w:t>
            </w:r>
            <w:r w:rsidRPr="005071CA">
              <w:t>ственности, индивидуальные предприниматели</w:t>
            </w:r>
          </w:p>
        </w:tc>
      </w:tr>
      <w:tr w:rsidR="00FE38F5" w:rsidRPr="005071CA" w:rsidTr="00552B21">
        <w:tc>
          <w:tcPr>
            <w:tcW w:w="9747" w:type="dxa"/>
            <w:shd w:val="clear" w:color="auto" w:fill="auto"/>
          </w:tcPr>
          <w:p w:rsidR="00FE38F5" w:rsidRPr="005071CA" w:rsidRDefault="0098428D" w:rsidP="00FE38F5">
            <w:pPr>
              <w:contextualSpacing/>
              <w:jc w:val="both"/>
            </w:pPr>
            <w:r w:rsidRPr="005071CA">
              <w:t>6</w:t>
            </w:r>
            <w:r w:rsidR="00FE38F5" w:rsidRPr="005071CA">
              <w:t>.2. Качественное описание и количественная оценка ожидаемого негативного воздействия и период соответствующего воздействия:</w:t>
            </w:r>
          </w:p>
          <w:p w:rsidR="00FE38F5" w:rsidRPr="005071CA" w:rsidRDefault="0053518E" w:rsidP="00552B21">
            <w:pPr>
              <w:contextualSpacing/>
              <w:jc w:val="both"/>
            </w:pPr>
            <w:r w:rsidRPr="005071CA">
              <w:t>прогнозируемая оценка негативного воздействия отсутствует</w:t>
            </w:r>
          </w:p>
          <w:p w:rsidR="00552B21" w:rsidRPr="005071CA" w:rsidRDefault="00552B21" w:rsidP="00552B21">
            <w:pPr>
              <w:contextualSpacing/>
              <w:jc w:val="both"/>
              <w:rPr>
                <w:sz w:val="22"/>
                <w:szCs w:val="22"/>
                <w:u w:val="single"/>
              </w:rPr>
            </w:pPr>
          </w:p>
        </w:tc>
      </w:tr>
      <w:tr w:rsidR="00FE38F5" w:rsidRPr="005071CA" w:rsidTr="00552B21">
        <w:tc>
          <w:tcPr>
            <w:tcW w:w="9747" w:type="dxa"/>
            <w:shd w:val="clear" w:color="auto" w:fill="auto"/>
          </w:tcPr>
          <w:p w:rsidR="00FE38F5" w:rsidRPr="005071CA" w:rsidRDefault="0098428D" w:rsidP="00FE38F5">
            <w:pPr>
              <w:contextualSpacing/>
              <w:jc w:val="both"/>
            </w:pPr>
            <w:r w:rsidRPr="005071CA">
              <w:t>6</w:t>
            </w:r>
            <w:r w:rsidR="00FE38F5" w:rsidRPr="005071CA">
              <w:t>.3. Качественное описание и количественная оценка ожидаемого позитивного воздействия и период соответствующего воздействия:</w:t>
            </w:r>
          </w:p>
          <w:p w:rsidR="00C07D31" w:rsidRPr="005071CA" w:rsidRDefault="00ED68EA" w:rsidP="00C07D31">
            <w:pPr>
              <w:contextualSpacing/>
              <w:jc w:val="both"/>
            </w:pPr>
            <w:r w:rsidRPr="005071CA">
              <w:t>Оптимизация бюджета</w:t>
            </w:r>
          </w:p>
          <w:p w:rsidR="00FE38F5" w:rsidRPr="005071CA" w:rsidRDefault="00FE38F5" w:rsidP="007325DD">
            <w:pPr>
              <w:contextualSpacing/>
              <w:jc w:val="both"/>
            </w:pPr>
          </w:p>
        </w:tc>
      </w:tr>
      <w:tr w:rsidR="00FE38F5" w:rsidRPr="005071CA" w:rsidTr="00552B21">
        <w:tc>
          <w:tcPr>
            <w:tcW w:w="9747" w:type="dxa"/>
            <w:shd w:val="clear" w:color="auto" w:fill="auto"/>
          </w:tcPr>
          <w:p w:rsidR="00FE38F5" w:rsidRPr="005071CA" w:rsidRDefault="0098428D" w:rsidP="00FE38F5">
            <w:pPr>
              <w:contextualSpacing/>
            </w:pPr>
            <w:r w:rsidRPr="005071CA">
              <w:t>6</w:t>
            </w:r>
            <w:r w:rsidR="00FE38F5" w:rsidRPr="005071CA">
              <w:t>.4. Источники данных:</w:t>
            </w:r>
          </w:p>
          <w:p w:rsidR="00FE38F5" w:rsidRPr="005071CA" w:rsidRDefault="00415BDE" w:rsidP="00AE1511">
            <w:pPr>
              <w:ind w:firstLine="567"/>
              <w:jc w:val="both"/>
            </w:pPr>
            <w:r w:rsidRPr="005071CA">
              <w:t>постановление</w:t>
            </w:r>
            <w:r w:rsidR="00AE1511" w:rsidRPr="005071CA">
              <w:t xml:space="preserve"> </w:t>
            </w:r>
            <w:r w:rsidRPr="005071CA">
              <w:t>администрации района от 02.12.2013 № 2561 «Об утве</w:t>
            </w:r>
            <w:r w:rsidRPr="005071CA">
              <w:t>р</w:t>
            </w:r>
            <w:r w:rsidRPr="005071CA">
              <w:t>ждении муниципальной программы «Развитие транспортной системы Нижн</w:t>
            </w:r>
            <w:r w:rsidRPr="005071CA">
              <w:t>е</w:t>
            </w:r>
            <w:r w:rsidRPr="005071CA">
              <w:t xml:space="preserve">вартовского района на 2014–2020 годы» </w:t>
            </w:r>
          </w:p>
        </w:tc>
      </w:tr>
    </w:tbl>
    <w:p w:rsidR="00FE38F5" w:rsidRPr="005071CA" w:rsidRDefault="00FE38F5" w:rsidP="00FE38F5">
      <w:pPr>
        <w:contextualSpacing/>
        <w:jc w:val="center"/>
        <w:rPr>
          <w:sz w:val="22"/>
        </w:rPr>
      </w:pPr>
    </w:p>
    <w:p w:rsidR="00FE38F5" w:rsidRPr="005071CA" w:rsidRDefault="009A3151" w:rsidP="00FE38F5">
      <w:pPr>
        <w:contextualSpacing/>
        <w:jc w:val="center"/>
        <w:rPr>
          <w:b/>
        </w:rPr>
      </w:pPr>
      <w:r w:rsidRPr="005071CA">
        <w:rPr>
          <w:b/>
        </w:rPr>
        <w:t>7</w:t>
      </w:r>
      <w:r w:rsidR="00FE38F5" w:rsidRPr="005071CA">
        <w:rPr>
          <w:b/>
        </w:rPr>
        <w:t xml:space="preserve">. Оценка соответствующих расходов </w:t>
      </w:r>
    </w:p>
    <w:p w:rsidR="00FE38F5" w:rsidRPr="005071CA" w:rsidRDefault="00FE38F5" w:rsidP="00FE38F5">
      <w:pPr>
        <w:contextualSpacing/>
        <w:jc w:val="center"/>
        <w:rPr>
          <w:b/>
        </w:rPr>
      </w:pPr>
      <w:r w:rsidRPr="005071CA">
        <w:rPr>
          <w:b/>
        </w:rPr>
        <w:t xml:space="preserve">бюджета района, а также расходов субъектов предпринимательской </w:t>
      </w:r>
    </w:p>
    <w:p w:rsidR="00FE38F5" w:rsidRPr="005071CA" w:rsidRDefault="00FE38F5" w:rsidP="00FE38F5">
      <w:pPr>
        <w:contextualSpacing/>
        <w:jc w:val="center"/>
        <w:rPr>
          <w:b/>
        </w:rPr>
      </w:pPr>
      <w:r w:rsidRPr="005071CA">
        <w:rPr>
          <w:b/>
        </w:rPr>
        <w:t>и инвестиционной деятельности, связанных с необходимостью соблюдения устанавливаемых (изменяемых) обязанностей, ограничений или запретов</w:t>
      </w:r>
    </w:p>
    <w:p w:rsidR="00FE38F5" w:rsidRPr="005071CA" w:rsidRDefault="00FE38F5" w:rsidP="00FE38F5">
      <w:pPr>
        <w:contextualSpacing/>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5"/>
        <w:gridCol w:w="3096"/>
        <w:gridCol w:w="3556"/>
      </w:tblGrid>
      <w:tr w:rsidR="00FE38F5" w:rsidRPr="005071CA" w:rsidTr="00BC3712">
        <w:tc>
          <w:tcPr>
            <w:tcW w:w="3095" w:type="dxa"/>
            <w:shd w:val="clear" w:color="auto" w:fill="auto"/>
          </w:tcPr>
          <w:p w:rsidR="00FE38F5" w:rsidRPr="005071CA" w:rsidRDefault="0098428D" w:rsidP="00FE38F5">
            <w:pPr>
              <w:contextualSpacing/>
              <w:jc w:val="both"/>
            </w:pPr>
            <w:r w:rsidRPr="005071CA">
              <w:t>7</w:t>
            </w:r>
            <w:r w:rsidR="00FE38F5" w:rsidRPr="005071CA">
              <w:t>.1. Наименование (н</w:t>
            </w:r>
            <w:r w:rsidR="00FE38F5" w:rsidRPr="005071CA">
              <w:t>о</w:t>
            </w:r>
            <w:r w:rsidR="00FE38F5" w:rsidRPr="005071CA">
              <w:t>вой или изменяемой) функции, полномочия, обязанности или права</w:t>
            </w:r>
            <w:r w:rsidR="005434AB" w:rsidRPr="005071CA">
              <w:t>:</w:t>
            </w:r>
          </w:p>
          <w:p w:rsidR="005434AB" w:rsidRPr="005071CA" w:rsidRDefault="005434AB" w:rsidP="00FE38F5">
            <w:pPr>
              <w:contextualSpacing/>
              <w:jc w:val="both"/>
            </w:pPr>
          </w:p>
          <w:p w:rsidR="003B09CD" w:rsidRPr="005071CA" w:rsidRDefault="00B9211F" w:rsidP="00B9211F">
            <w:pPr>
              <w:contextualSpacing/>
              <w:jc w:val="both"/>
              <w:rPr>
                <w:vertAlign w:val="superscript"/>
              </w:rPr>
            </w:pPr>
            <w:r w:rsidRPr="005071CA">
              <w:rPr>
                <w:color w:val="000000"/>
                <w:shd w:val="clear" w:color="auto" w:fill="FFFFFF"/>
              </w:rPr>
              <w:t>Отмена предоставления субсидий в целях во</w:t>
            </w:r>
            <w:r w:rsidRPr="005071CA">
              <w:rPr>
                <w:color w:val="000000"/>
                <w:shd w:val="clear" w:color="auto" w:fill="FFFFFF"/>
              </w:rPr>
              <w:t>з</w:t>
            </w:r>
            <w:r w:rsidRPr="005071CA">
              <w:rPr>
                <w:color w:val="000000"/>
                <w:shd w:val="clear" w:color="auto" w:fill="FFFFFF"/>
              </w:rPr>
              <w:t>мещения затрат юр</w:t>
            </w:r>
            <w:r w:rsidRPr="005071CA">
              <w:rPr>
                <w:color w:val="000000"/>
                <w:shd w:val="clear" w:color="auto" w:fill="FFFFFF"/>
              </w:rPr>
              <w:t>и</w:t>
            </w:r>
            <w:r w:rsidRPr="005071CA">
              <w:rPr>
                <w:color w:val="000000"/>
                <w:shd w:val="clear" w:color="auto" w:fill="FFFFFF"/>
              </w:rPr>
              <w:t>дическим лицам (за и</w:t>
            </w:r>
            <w:r w:rsidRPr="005071CA">
              <w:rPr>
                <w:color w:val="000000"/>
                <w:shd w:val="clear" w:color="auto" w:fill="FFFFFF"/>
              </w:rPr>
              <w:t>с</w:t>
            </w:r>
            <w:r w:rsidRPr="005071CA">
              <w:rPr>
                <w:color w:val="000000"/>
                <w:shd w:val="clear" w:color="auto" w:fill="FFFFFF"/>
              </w:rPr>
              <w:t>ключением государс</w:t>
            </w:r>
            <w:r w:rsidRPr="005071CA">
              <w:rPr>
                <w:color w:val="000000"/>
                <w:shd w:val="clear" w:color="auto" w:fill="FFFFFF"/>
              </w:rPr>
              <w:t>т</w:t>
            </w:r>
            <w:r w:rsidRPr="005071CA">
              <w:rPr>
                <w:color w:val="000000"/>
                <w:shd w:val="clear" w:color="auto" w:fill="FFFFFF"/>
              </w:rPr>
              <w:t>венных (муниципал</w:t>
            </w:r>
            <w:r w:rsidRPr="005071CA">
              <w:rPr>
                <w:color w:val="000000"/>
                <w:shd w:val="clear" w:color="auto" w:fill="FFFFFF"/>
              </w:rPr>
              <w:t>ь</w:t>
            </w:r>
            <w:r w:rsidRPr="005071CA">
              <w:rPr>
                <w:color w:val="000000"/>
                <w:shd w:val="clear" w:color="auto" w:fill="FFFFFF"/>
              </w:rPr>
              <w:t>ных) учреждений), и</w:t>
            </w:r>
            <w:r w:rsidRPr="005071CA">
              <w:rPr>
                <w:color w:val="000000"/>
                <w:shd w:val="clear" w:color="auto" w:fill="FFFFFF"/>
              </w:rPr>
              <w:t>н</w:t>
            </w:r>
            <w:r w:rsidRPr="005071CA">
              <w:rPr>
                <w:color w:val="000000"/>
                <w:shd w:val="clear" w:color="auto" w:fill="FFFFFF"/>
              </w:rPr>
              <w:t>дивидуальным пре</w:t>
            </w:r>
            <w:r w:rsidRPr="005071CA">
              <w:rPr>
                <w:color w:val="000000"/>
                <w:shd w:val="clear" w:color="auto" w:fill="FFFFFF"/>
              </w:rPr>
              <w:t>д</w:t>
            </w:r>
            <w:r w:rsidRPr="005071CA">
              <w:rPr>
                <w:color w:val="000000"/>
                <w:shd w:val="clear" w:color="auto" w:fill="FFFFFF"/>
              </w:rPr>
              <w:t>принимателям, осущ</w:t>
            </w:r>
            <w:r w:rsidRPr="005071CA">
              <w:rPr>
                <w:color w:val="000000"/>
                <w:shd w:val="clear" w:color="auto" w:fill="FFFFFF"/>
              </w:rPr>
              <w:t>е</w:t>
            </w:r>
            <w:r w:rsidRPr="005071CA">
              <w:rPr>
                <w:color w:val="000000"/>
                <w:shd w:val="clear" w:color="auto" w:fill="FFFFFF"/>
              </w:rPr>
              <w:t>ствляющим доставку почтовых отправлений на территории Нижн</w:t>
            </w:r>
            <w:r w:rsidRPr="005071CA">
              <w:rPr>
                <w:color w:val="000000"/>
                <w:shd w:val="clear" w:color="auto" w:fill="FFFFFF"/>
              </w:rPr>
              <w:t>е</w:t>
            </w:r>
            <w:r w:rsidRPr="005071CA">
              <w:rPr>
                <w:color w:val="000000"/>
                <w:shd w:val="clear" w:color="auto" w:fill="FFFFFF"/>
              </w:rPr>
              <w:t>вартовского района</w:t>
            </w:r>
          </w:p>
        </w:tc>
        <w:tc>
          <w:tcPr>
            <w:tcW w:w="3096" w:type="dxa"/>
            <w:shd w:val="clear" w:color="auto" w:fill="auto"/>
          </w:tcPr>
          <w:p w:rsidR="00FE38F5" w:rsidRPr="005071CA" w:rsidRDefault="001160E8" w:rsidP="00FE38F5">
            <w:pPr>
              <w:contextualSpacing/>
              <w:jc w:val="both"/>
            </w:pPr>
            <w:r w:rsidRPr="005071CA">
              <w:t>7</w:t>
            </w:r>
            <w:r w:rsidR="00FE38F5" w:rsidRPr="005071CA">
              <w:t>.2. Описание видов расходов</w:t>
            </w:r>
            <w:r w:rsidR="005434AB" w:rsidRPr="005071CA">
              <w:t>:</w:t>
            </w:r>
          </w:p>
          <w:p w:rsidR="00BC3712" w:rsidRPr="005071CA" w:rsidRDefault="00BC3712" w:rsidP="00FE38F5">
            <w:pPr>
              <w:contextualSpacing/>
              <w:jc w:val="both"/>
            </w:pPr>
          </w:p>
          <w:p w:rsidR="008146BE" w:rsidRPr="005071CA" w:rsidRDefault="008146BE" w:rsidP="00FE38F5">
            <w:pPr>
              <w:contextualSpacing/>
              <w:jc w:val="both"/>
            </w:pPr>
          </w:p>
          <w:p w:rsidR="008146BE" w:rsidRPr="005071CA" w:rsidRDefault="008146BE" w:rsidP="00FE38F5">
            <w:pPr>
              <w:contextualSpacing/>
              <w:jc w:val="both"/>
            </w:pPr>
          </w:p>
          <w:p w:rsidR="00BC3712" w:rsidRPr="005071CA" w:rsidRDefault="008146BE" w:rsidP="00FE38F5">
            <w:pPr>
              <w:contextualSpacing/>
              <w:jc w:val="both"/>
            </w:pPr>
            <w:r w:rsidRPr="005071CA">
              <w:t>отсутствуют</w:t>
            </w:r>
          </w:p>
          <w:p w:rsidR="00FE081D" w:rsidRPr="005071CA" w:rsidRDefault="00FE081D" w:rsidP="00FE081D">
            <w:pPr>
              <w:contextualSpacing/>
              <w:jc w:val="both"/>
              <w:rPr>
                <w:u w:val="single"/>
              </w:rPr>
            </w:pPr>
          </w:p>
        </w:tc>
        <w:tc>
          <w:tcPr>
            <w:tcW w:w="3556" w:type="dxa"/>
            <w:shd w:val="clear" w:color="auto" w:fill="auto"/>
          </w:tcPr>
          <w:p w:rsidR="00FE38F5" w:rsidRPr="005071CA" w:rsidRDefault="001160E8" w:rsidP="00FE38F5">
            <w:pPr>
              <w:contextualSpacing/>
              <w:jc w:val="both"/>
            </w:pPr>
            <w:r w:rsidRPr="005071CA">
              <w:t>7</w:t>
            </w:r>
            <w:r w:rsidR="00FE38F5" w:rsidRPr="005071CA">
              <w:t>.3. Количественная оценка расходов</w:t>
            </w:r>
            <w:r w:rsidR="005434AB" w:rsidRPr="005071CA">
              <w:t>:</w:t>
            </w:r>
          </w:p>
          <w:p w:rsidR="00BC3712" w:rsidRPr="005071CA" w:rsidRDefault="00BC3712" w:rsidP="00FE38F5">
            <w:pPr>
              <w:contextualSpacing/>
              <w:jc w:val="both"/>
            </w:pPr>
          </w:p>
          <w:p w:rsidR="008146BE" w:rsidRPr="005071CA" w:rsidRDefault="008146BE" w:rsidP="003B09CD">
            <w:pPr>
              <w:ind w:left="46" w:firstLine="142"/>
              <w:contextualSpacing/>
              <w:jc w:val="both"/>
            </w:pPr>
          </w:p>
          <w:p w:rsidR="008146BE" w:rsidRPr="005071CA" w:rsidRDefault="008146BE" w:rsidP="003B09CD">
            <w:pPr>
              <w:ind w:left="46" w:firstLine="142"/>
              <w:contextualSpacing/>
              <w:jc w:val="both"/>
            </w:pPr>
          </w:p>
          <w:p w:rsidR="00BC3712" w:rsidRPr="005071CA" w:rsidRDefault="008146BE" w:rsidP="003B09CD">
            <w:pPr>
              <w:ind w:left="46" w:firstLine="142"/>
              <w:contextualSpacing/>
              <w:jc w:val="both"/>
            </w:pPr>
            <w:r w:rsidRPr="005071CA">
              <w:t>отсутствуют</w:t>
            </w:r>
          </w:p>
          <w:p w:rsidR="003B09CD" w:rsidRPr="005071CA" w:rsidRDefault="003B09CD" w:rsidP="003B09CD">
            <w:pPr>
              <w:ind w:left="46"/>
              <w:contextualSpacing/>
              <w:jc w:val="both"/>
              <w:rPr>
                <w:sz w:val="24"/>
                <w:szCs w:val="24"/>
              </w:rPr>
            </w:pPr>
          </w:p>
          <w:p w:rsidR="00EA1D5B" w:rsidRPr="005071CA" w:rsidRDefault="00EA1D5B" w:rsidP="003B09CD">
            <w:pPr>
              <w:ind w:left="46"/>
              <w:contextualSpacing/>
              <w:jc w:val="both"/>
              <w:rPr>
                <w:sz w:val="24"/>
                <w:szCs w:val="24"/>
              </w:rPr>
            </w:pPr>
          </w:p>
          <w:p w:rsidR="003B09CD" w:rsidRPr="005071CA" w:rsidRDefault="003B09CD" w:rsidP="003B09CD">
            <w:pPr>
              <w:ind w:left="46"/>
              <w:contextualSpacing/>
              <w:jc w:val="both"/>
              <w:rPr>
                <w:sz w:val="24"/>
                <w:szCs w:val="24"/>
              </w:rPr>
            </w:pPr>
          </w:p>
          <w:p w:rsidR="003B09CD" w:rsidRPr="005071CA" w:rsidRDefault="003B09CD" w:rsidP="008146BE">
            <w:pPr>
              <w:ind w:left="46" w:firstLine="142"/>
              <w:contextualSpacing/>
              <w:jc w:val="both"/>
              <w:rPr>
                <w:u w:val="single"/>
              </w:rPr>
            </w:pPr>
          </w:p>
        </w:tc>
      </w:tr>
      <w:tr w:rsidR="00FE38F5" w:rsidRPr="005071CA" w:rsidTr="00BC3712">
        <w:trPr>
          <w:trHeight w:val="479"/>
        </w:trPr>
        <w:tc>
          <w:tcPr>
            <w:tcW w:w="9747" w:type="dxa"/>
            <w:gridSpan w:val="3"/>
            <w:shd w:val="clear" w:color="auto" w:fill="auto"/>
          </w:tcPr>
          <w:p w:rsidR="00BC3712" w:rsidRPr="005071CA" w:rsidRDefault="0098428D" w:rsidP="00BC3712">
            <w:pPr>
              <w:contextualSpacing/>
              <w:jc w:val="both"/>
              <w:rPr>
                <w:u w:val="single"/>
              </w:rPr>
            </w:pPr>
            <w:r w:rsidRPr="005071CA">
              <w:t>7</w:t>
            </w:r>
            <w:r w:rsidR="00FE38F5" w:rsidRPr="005071CA">
              <w:t>.4. Бюджет района</w:t>
            </w:r>
            <w:r w:rsidR="00BC3712" w:rsidRPr="005071CA">
              <w:t xml:space="preserve"> </w:t>
            </w:r>
          </w:p>
          <w:p w:rsidR="00FE38F5" w:rsidRPr="005071CA" w:rsidRDefault="00FE38F5" w:rsidP="00FE38F5">
            <w:pPr>
              <w:tabs>
                <w:tab w:val="left" w:pos="1134"/>
              </w:tabs>
              <w:jc w:val="both"/>
            </w:pPr>
          </w:p>
        </w:tc>
      </w:tr>
      <w:tr w:rsidR="00FE38F5" w:rsidRPr="005071CA" w:rsidTr="00BC3712">
        <w:trPr>
          <w:trHeight w:val="1149"/>
        </w:trPr>
        <w:tc>
          <w:tcPr>
            <w:tcW w:w="3095" w:type="dxa"/>
            <w:vMerge w:val="restart"/>
            <w:shd w:val="clear" w:color="auto" w:fill="auto"/>
          </w:tcPr>
          <w:p w:rsidR="00FE38F5" w:rsidRPr="005071CA" w:rsidRDefault="00010EE4" w:rsidP="00FE38F5">
            <w:pPr>
              <w:contextualSpacing/>
            </w:pPr>
            <w:r w:rsidRPr="005071CA">
              <w:lastRenderedPageBreak/>
              <w:t>7</w:t>
            </w:r>
            <w:r w:rsidR="00FE38F5" w:rsidRPr="005071CA">
              <w:t>.4.1.  (№ К)</w:t>
            </w:r>
          </w:p>
        </w:tc>
        <w:tc>
          <w:tcPr>
            <w:tcW w:w="3096" w:type="dxa"/>
            <w:shd w:val="clear" w:color="auto" w:fill="auto"/>
          </w:tcPr>
          <w:p w:rsidR="00FE38F5" w:rsidRPr="005071CA" w:rsidRDefault="001160E8" w:rsidP="00FE38F5">
            <w:pPr>
              <w:contextualSpacing/>
            </w:pPr>
            <w:r w:rsidRPr="005071CA">
              <w:t>7</w:t>
            </w:r>
            <w:r w:rsidR="00FE38F5" w:rsidRPr="005071CA">
              <w:t>.4.2. Единовременные расходы в _____ (год возникновения):</w:t>
            </w:r>
          </w:p>
        </w:tc>
        <w:tc>
          <w:tcPr>
            <w:tcW w:w="3556" w:type="dxa"/>
            <w:shd w:val="clear" w:color="auto" w:fill="auto"/>
          </w:tcPr>
          <w:p w:rsidR="00F176EB" w:rsidRPr="005071CA" w:rsidRDefault="00F176EB" w:rsidP="00F176EB">
            <w:r w:rsidRPr="005071CA">
              <w:t>расходы отсутствуют</w:t>
            </w:r>
            <w:r w:rsidRPr="005071CA">
              <w:rPr>
                <w:sz w:val="32"/>
                <w:szCs w:val="32"/>
              </w:rPr>
              <w:t xml:space="preserve"> </w:t>
            </w:r>
          </w:p>
          <w:p w:rsidR="00FE38F5" w:rsidRPr="005071CA" w:rsidRDefault="00FE38F5" w:rsidP="00FE38F5">
            <w:pPr>
              <w:contextualSpacing/>
            </w:pPr>
          </w:p>
        </w:tc>
      </w:tr>
      <w:tr w:rsidR="00FE38F5" w:rsidRPr="005071CA" w:rsidTr="00BC3712">
        <w:trPr>
          <w:trHeight w:val="1164"/>
        </w:trPr>
        <w:tc>
          <w:tcPr>
            <w:tcW w:w="3095" w:type="dxa"/>
            <w:vMerge/>
            <w:shd w:val="clear" w:color="auto" w:fill="auto"/>
          </w:tcPr>
          <w:p w:rsidR="00FE38F5" w:rsidRPr="005071CA" w:rsidRDefault="00FE38F5" w:rsidP="00FE38F5">
            <w:pPr>
              <w:contextualSpacing/>
              <w:jc w:val="center"/>
            </w:pPr>
          </w:p>
        </w:tc>
        <w:tc>
          <w:tcPr>
            <w:tcW w:w="3096" w:type="dxa"/>
            <w:shd w:val="clear" w:color="auto" w:fill="auto"/>
          </w:tcPr>
          <w:p w:rsidR="00FE38F5" w:rsidRPr="005071CA" w:rsidRDefault="001160E8" w:rsidP="00FE38F5">
            <w:pPr>
              <w:contextualSpacing/>
            </w:pPr>
            <w:r w:rsidRPr="005071CA">
              <w:t>7</w:t>
            </w:r>
            <w:r w:rsidR="00FE38F5" w:rsidRPr="005071CA">
              <w:t>.4.3. Периодические расходы за период:</w:t>
            </w:r>
          </w:p>
          <w:p w:rsidR="00584D93" w:rsidRPr="005071CA" w:rsidRDefault="00584D93" w:rsidP="00584D93">
            <w:pPr>
              <w:contextualSpacing/>
            </w:pPr>
          </w:p>
        </w:tc>
        <w:tc>
          <w:tcPr>
            <w:tcW w:w="3556" w:type="dxa"/>
            <w:shd w:val="clear" w:color="auto" w:fill="auto"/>
          </w:tcPr>
          <w:p w:rsidR="00584D93" w:rsidRPr="005071CA" w:rsidRDefault="00584D93" w:rsidP="00584D93">
            <w:pPr>
              <w:contextualSpacing/>
            </w:pPr>
          </w:p>
          <w:p w:rsidR="00BF5A51" w:rsidRPr="005071CA" w:rsidRDefault="00BF5A51" w:rsidP="00BF5A51">
            <w:r w:rsidRPr="005071CA">
              <w:t>расходы отсутствуют</w:t>
            </w:r>
            <w:r w:rsidRPr="005071CA">
              <w:rPr>
                <w:sz w:val="32"/>
                <w:szCs w:val="32"/>
              </w:rPr>
              <w:t xml:space="preserve"> </w:t>
            </w:r>
          </w:p>
          <w:p w:rsidR="00FE38F5" w:rsidRPr="005071CA" w:rsidRDefault="00FE38F5" w:rsidP="00584D93">
            <w:pPr>
              <w:contextualSpacing/>
            </w:pPr>
          </w:p>
        </w:tc>
      </w:tr>
      <w:tr w:rsidR="00FE38F5" w:rsidRPr="005071CA" w:rsidTr="00BC3712">
        <w:trPr>
          <w:trHeight w:val="424"/>
        </w:trPr>
        <w:tc>
          <w:tcPr>
            <w:tcW w:w="6191" w:type="dxa"/>
            <w:gridSpan w:val="2"/>
            <w:shd w:val="clear" w:color="auto" w:fill="auto"/>
          </w:tcPr>
          <w:p w:rsidR="00FE38F5" w:rsidRPr="005071CA" w:rsidRDefault="00010EE4" w:rsidP="00FE38F5">
            <w:pPr>
              <w:contextualSpacing/>
            </w:pPr>
            <w:r w:rsidRPr="005071CA">
              <w:t>7</w:t>
            </w:r>
            <w:r w:rsidR="00FE38F5" w:rsidRPr="005071CA">
              <w:t>.5. Итого единовременные расходы:</w:t>
            </w:r>
          </w:p>
        </w:tc>
        <w:tc>
          <w:tcPr>
            <w:tcW w:w="3556" w:type="dxa"/>
            <w:shd w:val="clear" w:color="auto" w:fill="auto"/>
          </w:tcPr>
          <w:p w:rsidR="00FE38F5" w:rsidRPr="005071CA" w:rsidRDefault="00F176EB" w:rsidP="00F176EB">
            <w:r w:rsidRPr="005071CA">
              <w:t>расходы отсутствуют</w:t>
            </w:r>
            <w:r w:rsidRPr="005071CA">
              <w:rPr>
                <w:sz w:val="32"/>
                <w:szCs w:val="32"/>
              </w:rPr>
              <w:t xml:space="preserve"> </w:t>
            </w:r>
          </w:p>
        </w:tc>
      </w:tr>
      <w:tr w:rsidR="00FE38F5" w:rsidRPr="005071CA" w:rsidTr="00BC3712">
        <w:trPr>
          <w:trHeight w:val="448"/>
        </w:trPr>
        <w:tc>
          <w:tcPr>
            <w:tcW w:w="6191" w:type="dxa"/>
            <w:gridSpan w:val="2"/>
            <w:shd w:val="clear" w:color="auto" w:fill="auto"/>
          </w:tcPr>
          <w:p w:rsidR="00FE38F5" w:rsidRPr="005071CA" w:rsidRDefault="00010EE4" w:rsidP="00FE38F5">
            <w:pPr>
              <w:contextualSpacing/>
            </w:pPr>
            <w:r w:rsidRPr="005071CA">
              <w:t>7</w:t>
            </w:r>
            <w:r w:rsidR="00FE38F5" w:rsidRPr="005071CA">
              <w:t>.6. Итого периодические расходы за год:</w:t>
            </w:r>
          </w:p>
        </w:tc>
        <w:tc>
          <w:tcPr>
            <w:tcW w:w="3556" w:type="dxa"/>
            <w:shd w:val="clear" w:color="auto" w:fill="auto"/>
          </w:tcPr>
          <w:p w:rsidR="00FE38F5" w:rsidRPr="005071CA" w:rsidRDefault="00584D93" w:rsidP="008818DA">
            <w:pPr>
              <w:contextualSpacing/>
              <w:jc w:val="center"/>
            </w:pPr>
            <w:r w:rsidRPr="005071CA">
              <w:rPr>
                <w:sz w:val="24"/>
                <w:szCs w:val="24"/>
              </w:rPr>
              <w:t xml:space="preserve">Итого за 2014-2020 годы – </w:t>
            </w:r>
            <w:r w:rsidR="008818DA" w:rsidRPr="005071CA">
              <w:rPr>
                <w:sz w:val="24"/>
                <w:szCs w:val="24"/>
              </w:rPr>
              <w:t>5 701</w:t>
            </w:r>
            <w:r w:rsidR="00167D85" w:rsidRPr="005071CA">
              <w:rPr>
                <w:sz w:val="24"/>
                <w:szCs w:val="24"/>
              </w:rPr>
              <w:t>,40</w:t>
            </w:r>
            <w:r w:rsidRPr="005071CA">
              <w:rPr>
                <w:sz w:val="24"/>
                <w:szCs w:val="24"/>
              </w:rPr>
              <w:t xml:space="preserve"> тыс. </w:t>
            </w:r>
            <w:r w:rsidR="008818DA" w:rsidRPr="005071CA">
              <w:rPr>
                <w:sz w:val="24"/>
                <w:szCs w:val="24"/>
              </w:rPr>
              <w:t>руб. (фактический</w:t>
            </w:r>
            <w:r w:rsidRPr="005071CA">
              <w:rPr>
                <w:sz w:val="24"/>
                <w:szCs w:val="24"/>
              </w:rPr>
              <w:t xml:space="preserve"> объем затрат).</w:t>
            </w:r>
          </w:p>
        </w:tc>
      </w:tr>
      <w:tr w:rsidR="00FE38F5" w:rsidRPr="005071CA" w:rsidTr="00B963B6">
        <w:trPr>
          <w:trHeight w:val="2543"/>
        </w:trPr>
        <w:tc>
          <w:tcPr>
            <w:tcW w:w="9747" w:type="dxa"/>
            <w:gridSpan w:val="3"/>
            <w:shd w:val="clear" w:color="auto" w:fill="auto"/>
          </w:tcPr>
          <w:p w:rsidR="005434AB" w:rsidRPr="005071CA" w:rsidRDefault="00010EE4" w:rsidP="00BD498D">
            <w:pPr>
              <w:contextualSpacing/>
              <w:jc w:val="both"/>
            </w:pPr>
            <w:r w:rsidRPr="005071CA">
              <w:t>7</w:t>
            </w:r>
            <w:r w:rsidR="00FE38F5" w:rsidRPr="005071CA">
              <w:t>.7. Наименование субъекта предпринимательской и инвестиционной деятел</w:t>
            </w:r>
            <w:r w:rsidR="00FE38F5" w:rsidRPr="005071CA">
              <w:t>ь</w:t>
            </w:r>
            <w:r w:rsidR="00FE38F5" w:rsidRPr="005071CA">
              <w:t xml:space="preserve">ности: </w:t>
            </w:r>
            <w:r w:rsidR="005434AB" w:rsidRPr="005071CA">
              <w:t>юридические лица независимо от организационно-правовых форм и форм собственности, индивидуальные предприниматели</w:t>
            </w:r>
            <w:r w:rsidR="00BD498D" w:rsidRPr="005071CA">
              <w:t>.</w:t>
            </w:r>
            <w:r w:rsidR="005434AB" w:rsidRPr="005071CA">
              <w:t xml:space="preserve"> </w:t>
            </w:r>
          </w:p>
        </w:tc>
      </w:tr>
      <w:tr w:rsidR="00FE38F5" w:rsidRPr="005071CA" w:rsidTr="00BC3712">
        <w:trPr>
          <w:trHeight w:val="1149"/>
        </w:trPr>
        <w:tc>
          <w:tcPr>
            <w:tcW w:w="3095" w:type="dxa"/>
            <w:vMerge w:val="restart"/>
            <w:shd w:val="clear" w:color="auto" w:fill="auto"/>
          </w:tcPr>
          <w:p w:rsidR="00FE38F5" w:rsidRPr="005071CA" w:rsidRDefault="00010EE4" w:rsidP="00FE38F5">
            <w:pPr>
              <w:contextualSpacing/>
            </w:pPr>
            <w:r w:rsidRPr="005071CA">
              <w:t>7</w:t>
            </w:r>
            <w:r w:rsidR="00FE38F5" w:rsidRPr="005071CA">
              <w:t>.7.1.  (№ К)</w:t>
            </w:r>
          </w:p>
          <w:p w:rsidR="00BD498D" w:rsidRPr="005071CA" w:rsidRDefault="00BD498D" w:rsidP="00FE38F5">
            <w:pPr>
              <w:contextualSpacing/>
            </w:pPr>
          </w:p>
        </w:tc>
        <w:tc>
          <w:tcPr>
            <w:tcW w:w="3096" w:type="dxa"/>
            <w:shd w:val="clear" w:color="auto" w:fill="auto"/>
          </w:tcPr>
          <w:p w:rsidR="00BD498D" w:rsidRPr="005071CA" w:rsidRDefault="001160E8" w:rsidP="00BD498D">
            <w:pPr>
              <w:contextualSpacing/>
              <w:jc w:val="both"/>
            </w:pPr>
            <w:r w:rsidRPr="005071CA">
              <w:t>7</w:t>
            </w:r>
            <w:r w:rsidR="00FE38F5" w:rsidRPr="005071CA">
              <w:t>.7.2. Единовременные расходы в год возни</w:t>
            </w:r>
            <w:r w:rsidR="00FE38F5" w:rsidRPr="005071CA">
              <w:t>к</w:t>
            </w:r>
            <w:r w:rsidR="00FE38F5" w:rsidRPr="005071CA">
              <w:t>новения:</w:t>
            </w:r>
            <w:r w:rsidR="00BD498D" w:rsidRPr="005071CA">
              <w:t xml:space="preserve"> </w:t>
            </w:r>
          </w:p>
          <w:p w:rsidR="00235F69" w:rsidRPr="005071CA" w:rsidRDefault="008818DA" w:rsidP="00BD498D">
            <w:pPr>
              <w:ind w:firstLine="709"/>
              <w:jc w:val="both"/>
              <w:rPr>
                <w:sz w:val="24"/>
                <w:szCs w:val="24"/>
              </w:rPr>
            </w:pPr>
            <w:r w:rsidRPr="005071CA">
              <w:rPr>
                <w:sz w:val="24"/>
                <w:szCs w:val="24"/>
              </w:rPr>
              <w:t>отсутствуют</w:t>
            </w:r>
          </w:p>
          <w:p w:rsidR="00235F69" w:rsidRPr="005071CA" w:rsidRDefault="00235F69" w:rsidP="00BD498D">
            <w:pPr>
              <w:ind w:firstLine="709"/>
              <w:jc w:val="both"/>
              <w:rPr>
                <w:sz w:val="24"/>
                <w:szCs w:val="24"/>
              </w:rPr>
            </w:pPr>
          </w:p>
          <w:p w:rsidR="00FE38F5" w:rsidRPr="005071CA" w:rsidRDefault="00FE38F5" w:rsidP="008C6EA8">
            <w:pPr>
              <w:ind w:firstLine="709"/>
              <w:jc w:val="both"/>
            </w:pPr>
          </w:p>
        </w:tc>
        <w:tc>
          <w:tcPr>
            <w:tcW w:w="3556" w:type="dxa"/>
            <w:shd w:val="clear" w:color="auto" w:fill="auto"/>
          </w:tcPr>
          <w:p w:rsidR="001261B0" w:rsidRPr="005071CA" w:rsidRDefault="001261B0" w:rsidP="001261B0">
            <w:r w:rsidRPr="005071CA">
              <w:t xml:space="preserve">Расходы на </w:t>
            </w:r>
            <w:r w:rsidR="00167D85" w:rsidRPr="005071CA">
              <w:t>подачу заявки</w:t>
            </w:r>
            <w:r w:rsidRPr="005071CA">
              <w:t xml:space="preserve"> на одного субъекта:</w:t>
            </w:r>
          </w:p>
          <w:p w:rsidR="007567D7" w:rsidRPr="005071CA" w:rsidRDefault="007567D7" w:rsidP="001261B0">
            <w:pPr>
              <w:rPr>
                <w:sz w:val="24"/>
                <w:szCs w:val="24"/>
              </w:rPr>
            </w:pPr>
          </w:p>
          <w:p w:rsidR="005D502D" w:rsidRPr="005071CA" w:rsidRDefault="001261B0" w:rsidP="002A0942">
            <w:pPr>
              <w:rPr>
                <w:sz w:val="24"/>
                <w:szCs w:val="24"/>
              </w:rPr>
            </w:pPr>
            <w:r w:rsidRPr="005071CA">
              <w:rPr>
                <w:sz w:val="24"/>
                <w:szCs w:val="24"/>
              </w:rPr>
              <w:t xml:space="preserve"> </w:t>
            </w:r>
            <w:r w:rsidR="004E722E" w:rsidRPr="005071CA">
              <w:rPr>
                <w:sz w:val="24"/>
                <w:szCs w:val="24"/>
              </w:rPr>
              <w:t>-</w:t>
            </w:r>
          </w:p>
        </w:tc>
      </w:tr>
      <w:tr w:rsidR="00FE38F5" w:rsidRPr="005071CA" w:rsidTr="00BC3712">
        <w:trPr>
          <w:trHeight w:val="1164"/>
        </w:trPr>
        <w:tc>
          <w:tcPr>
            <w:tcW w:w="3095" w:type="dxa"/>
            <w:vMerge/>
            <w:shd w:val="clear" w:color="auto" w:fill="auto"/>
          </w:tcPr>
          <w:p w:rsidR="00FE38F5" w:rsidRPr="005071CA" w:rsidRDefault="00FE38F5" w:rsidP="00FE38F5">
            <w:pPr>
              <w:contextualSpacing/>
              <w:jc w:val="center"/>
            </w:pPr>
          </w:p>
        </w:tc>
        <w:tc>
          <w:tcPr>
            <w:tcW w:w="3096" w:type="dxa"/>
            <w:shd w:val="clear" w:color="auto" w:fill="auto"/>
          </w:tcPr>
          <w:p w:rsidR="00FE38F5" w:rsidRPr="005071CA" w:rsidRDefault="001160E8" w:rsidP="00FE38F5">
            <w:pPr>
              <w:contextualSpacing/>
            </w:pPr>
            <w:r w:rsidRPr="005071CA">
              <w:t>7</w:t>
            </w:r>
            <w:r w:rsidR="00FE38F5" w:rsidRPr="005071CA">
              <w:t>.7.3. Периодические расходы за период</w:t>
            </w:r>
            <w:r w:rsidR="001A43E2" w:rsidRPr="005071CA">
              <w:t xml:space="preserve"> </w:t>
            </w:r>
            <w:r w:rsidR="008C6EA8" w:rsidRPr="005071CA">
              <w:t xml:space="preserve">- </w:t>
            </w:r>
            <w:r w:rsidR="00FE38F5" w:rsidRPr="005071CA">
              <w:t xml:space="preserve"> </w:t>
            </w:r>
            <w:r w:rsidR="008C6EA8" w:rsidRPr="005071CA">
              <w:t>месяц</w:t>
            </w:r>
            <w:r w:rsidR="00FE38F5" w:rsidRPr="005071CA">
              <w:t>:</w:t>
            </w:r>
          </w:p>
          <w:p w:rsidR="008C6EA8" w:rsidRPr="005071CA" w:rsidRDefault="008818DA" w:rsidP="008C6EA8">
            <w:pPr>
              <w:ind w:firstLine="709"/>
              <w:jc w:val="both"/>
              <w:rPr>
                <w:sz w:val="24"/>
                <w:szCs w:val="24"/>
              </w:rPr>
            </w:pPr>
            <w:r w:rsidRPr="005071CA">
              <w:rPr>
                <w:sz w:val="24"/>
                <w:szCs w:val="24"/>
              </w:rPr>
              <w:t>отсутствуют</w:t>
            </w:r>
          </w:p>
          <w:p w:rsidR="008C6EA8" w:rsidRPr="005071CA" w:rsidRDefault="008C6EA8" w:rsidP="008818DA">
            <w:pPr>
              <w:ind w:firstLine="709"/>
              <w:jc w:val="both"/>
              <w:rPr>
                <w:sz w:val="24"/>
                <w:szCs w:val="24"/>
              </w:rPr>
            </w:pPr>
          </w:p>
        </w:tc>
        <w:tc>
          <w:tcPr>
            <w:tcW w:w="3556" w:type="dxa"/>
            <w:shd w:val="clear" w:color="auto" w:fill="auto"/>
          </w:tcPr>
          <w:p w:rsidR="00204C56" w:rsidRPr="005071CA" w:rsidRDefault="00204C56" w:rsidP="00204C56">
            <w:pPr>
              <w:rPr>
                <w:sz w:val="24"/>
                <w:szCs w:val="24"/>
              </w:rPr>
            </w:pPr>
          </w:p>
          <w:p w:rsidR="00204C56" w:rsidRPr="005071CA" w:rsidRDefault="00204C56" w:rsidP="00204C56">
            <w:pPr>
              <w:rPr>
                <w:sz w:val="24"/>
                <w:szCs w:val="24"/>
              </w:rPr>
            </w:pPr>
          </w:p>
          <w:p w:rsidR="00FE38F5" w:rsidRPr="005071CA" w:rsidRDefault="004E722E" w:rsidP="008818DA">
            <w:pPr>
              <w:contextualSpacing/>
            </w:pPr>
            <w:r w:rsidRPr="005071CA">
              <w:t>-</w:t>
            </w:r>
          </w:p>
        </w:tc>
      </w:tr>
      <w:tr w:rsidR="00FE38F5" w:rsidRPr="005071CA" w:rsidTr="00BC3712">
        <w:trPr>
          <w:trHeight w:val="535"/>
        </w:trPr>
        <w:tc>
          <w:tcPr>
            <w:tcW w:w="6191" w:type="dxa"/>
            <w:gridSpan w:val="2"/>
            <w:shd w:val="clear" w:color="auto" w:fill="auto"/>
          </w:tcPr>
          <w:p w:rsidR="00FE38F5" w:rsidRPr="005071CA" w:rsidRDefault="00010EE4" w:rsidP="00FE38F5">
            <w:pPr>
              <w:contextualSpacing/>
            </w:pPr>
            <w:r w:rsidRPr="005071CA">
              <w:t>7</w:t>
            </w:r>
            <w:r w:rsidR="00FE38F5" w:rsidRPr="005071CA">
              <w:t>.8. Итого единовременные расходы:</w:t>
            </w:r>
          </w:p>
        </w:tc>
        <w:tc>
          <w:tcPr>
            <w:tcW w:w="3556" w:type="dxa"/>
            <w:shd w:val="clear" w:color="auto" w:fill="auto"/>
          </w:tcPr>
          <w:p w:rsidR="00FE38F5" w:rsidRPr="005071CA" w:rsidRDefault="004E722E" w:rsidP="00696F62">
            <w:r w:rsidRPr="005071CA">
              <w:t>-</w:t>
            </w:r>
          </w:p>
        </w:tc>
      </w:tr>
      <w:tr w:rsidR="00FE38F5" w:rsidRPr="005071CA" w:rsidTr="00BC3712">
        <w:trPr>
          <w:trHeight w:val="543"/>
        </w:trPr>
        <w:tc>
          <w:tcPr>
            <w:tcW w:w="6191" w:type="dxa"/>
            <w:gridSpan w:val="2"/>
            <w:shd w:val="clear" w:color="auto" w:fill="auto"/>
          </w:tcPr>
          <w:p w:rsidR="00FE38F5" w:rsidRPr="005071CA" w:rsidRDefault="00010EE4" w:rsidP="00FE38F5">
            <w:pPr>
              <w:contextualSpacing/>
            </w:pPr>
            <w:r w:rsidRPr="005071CA">
              <w:t>7</w:t>
            </w:r>
            <w:r w:rsidR="00FE38F5" w:rsidRPr="005071CA">
              <w:t>.9. Итого периодические расходы за год:</w:t>
            </w:r>
          </w:p>
        </w:tc>
        <w:tc>
          <w:tcPr>
            <w:tcW w:w="3556" w:type="dxa"/>
            <w:shd w:val="clear" w:color="auto" w:fill="auto"/>
          </w:tcPr>
          <w:p w:rsidR="005C3E32" w:rsidRPr="005071CA" w:rsidRDefault="004E722E" w:rsidP="005C3E32">
            <w:r w:rsidRPr="005071CA">
              <w:t>-</w:t>
            </w:r>
          </w:p>
        </w:tc>
      </w:tr>
      <w:tr w:rsidR="00FE38F5" w:rsidRPr="005071CA" w:rsidTr="001303CD">
        <w:trPr>
          <w:trHeight w:val="675"/>
        </w:trPr>
        <w:tc>
          <w:tcPr>
            <w:tcW w:w="9747" w:type="dxa"/>
            <w:gridSpan w:val="3"/>
            <w:shd w:val="clear" w:color="auto" w:fill="auto"/>
          </w:tcPr>
          <w:p w:rsidR="00FE38F5" w:rsidRPr="005071CA" w:rsidRDefault="00010EE4" w:rsidP="00FE38F5">
            <w:pPr>
              <w:contextualSpacing/>
            </w:pPr>
            <w:r w:rsidRPr="005071CA">
              <w:t>7</w:t>
            </w:r>
            <w:r w:rsidR="00FE38F5" w:rsidRPr="005071CA">
              <w:t>.10. Иные сведения о расходах субъектов отношений:</w:t>
            </w:r>
          </w:p>
          <w:p w:rsidR="001303CD" w:rsidRPr="005071CA" w:rsidRDefault="00DE3889" w:rsidP="001303CD">
            <w:r w:rsidRPr="005071CA">
              <w:t xml:space="preserve">Информация </w:t>
            </w:r>
            <w:r w:rsidR="001303CD" w:rsidRPr="005071CA">
              <w:t xml:space="preserve"> отсутству</w:t>
            </w:r>
            <w:r w:rsidRPr="005071CA">
              <w:t>е</w:t>
            </w:r>
            <w:r w:rsidR="001303CD" w:rsidRPr="005071CA">
              <w:t>т</w:t>
            </w:r>
            <w:r w:rsidR="001303CD" w:rsidRPr="005071CA">
              <w:rPr>
                <w:sz w:val="32"/>
                <w:szCs w:val="32"/>
              </w:rPr>
              <w:t xml:space="preserve"> </w:t>
            </w:r>
          </w:p>
          <w:p w:rsidR="00FE38F5" w:rsidRPr="005071CA" w:rsidRDefault="00FE38F5" w:rsidP="00FE38F5">
            <w:pPr>
              <w:contextualSpacing/>
              <w:jc w:val="center"/>
              <w:rPr>
                <w:sz w:val="22"/>
                <w:szCs w:val="22"/>
              </w:rPr>
            </w:pPr>
          </w:p>
        </w:tc>
      </w:tr>
      <w:tr w:rsidR="00FE38F5" w:rsidRPr="005071CA" w:rsidTr="00BC3712">
        <w:tc>
          <w:tcPr>
            <w:tcW w:w="9747" w:type="dxa"/>
            <w:gridSpan w:val="3"/>
            <w:shd w:val="clear" w:color="auto" w:fill="auto"/>
          </w:tcPr>
          <w:p w:rsidR="00FE38F5" w:rsidRPr="005071CA" w:rsidRDefault="00010EE4" w:rsidP="00FE38F5">
            <w:pPr>
              <w:contextualSpacing/>
            </w:pPr>
            <w:r w:rsidRPr="005071CA">
              <w:t>7</w:t>
            </w:r>
            <w:r w:rsidR="00FE38F5" w:rsidRPr="005071CA">
              <w:t>.11. Источники данных:</w:t>
            </w:r>
          </w:p>
          <w:p w:rsidR="00450FDF" w:rsidRPr="005071CA" w:rsidRDefault="00AE1511" w:rsidP="00450FDF">
            <w:pPr>
              <w:contextualSpacing/>
              <w:jc w:val="both"/>
            </w:pPr>
            <w:r w:rsidRPr="005071CA">
              <w:t>постановление администрации района от 02.12.2013 № 2561 «Об утверждении муниципальной программы «Развитие транспортной системы Нижневарто</w:t>
            </w:r>
            <w:r w:rsidRPr="005071CA">
              <w:t>в</w:t>
            </w:r>
            <w:r w:rsidRPr="005071CA">
              <w:t>ского района на 2014–2020 годы»</w:t>
            </w:r>
          </w:p>
        </w:tc>
      </w:tr>
    </w:tbl>
    <w:p w:rsidR="00FE38F5" w:rsidRPr="005071CA" w:rsidRDefault="00FE38F5" w:rsidP="00FE38F5">
      <w:pPr>
        <w:contextualSpacing/>
        <w:rPr>
          <w:sz w:val="20"/>
        </w:rPr>
      </w:pPr>
    </w:p>
    <w:p w:rsidR="00B7529C" w:rsidRPr="005071CA" w:rsidRDefault="00B7529C" w:rsidP="00FE38F5">
      <w:pPr>
        <w:contextualSpacing/>
        <w:rPr>
          <w:sz w:val="20"/>
        </w:rPr>
      </w:pPr>
    </w:p>
    <w:p w:rsidR="00FE38F5" w:rsidRPr="005071CA" w:rsidRDefault="009A3151" w:rsidP="00FE38F5">
      <w:pPr>
        <w:contextualSpacing/>
        <w:jc w:val="center"/>
        <w:rPr>
          <w:b/>
        </w:rPr>
      </w:pPr>
      <w:r w:rsidRPr="005071CA">
        <w:rPr>
          <w:b/>
        </w:rPr>
        <w:t>8</w:t>
      </w:r>
      <w:r w:rsidR="00FE38F5" w:rsidRPr="005071CA">
        <w:rPr>
          <w:b/>
        </w:rPr>
        <w:t>. Индикативные показатели мониторинга</w:t>
      </w:r>
    </w:p>
    <w:p w:rsidR="00FE38F5" w:rsidRPr="005071CA" w:rsidRDefault="00FE38F5" w:rsidP="00FE38F5">
      <w:pPr>
        <w:contextualSpacing/>
        <w:jc w:val="center"/>
        <w:rPr>
          <w:b/>
        </w:rPr>
      </w:pPr>
      <w:r w:rsidRPr="005071CA">
        <w:rPr>
          <w:b/>
        </w:rPr>
        <w:t>и иные способы (методы) оценки достижения</w:t>
      </w:r>
    </w:p>
    <w:p w:rsidR="00FE38F5" w:rsidRPr="005071CA" w:rsidRDefault="00FE38F5" w:rsidP="00FE38F5">
      <w:pPr>
        <w:contextualSpacing/>
        <w:jc w:val="center"/>
        <w:rPr>
          <w:b/>
        </w:rPr>
      </w:pPr>
      <w:r w:rsidRPr="005071CA">
        <w:rPr>
          <w:b/>
        </w:rPr>
        <w:t>заявленных целей регулирования</w:t>
      </w:r>
    </w:p>
    <w:p w:rsidR="00FE38F5" w:rsidRPr="005071CA" w:rsidRDefault="00FE38F5" w:rsidP="00FE38F5">
      <w:pPr>
        <w:contextualSpacing/>
        <w:jc w:val="center"/>
        <w:rPr>
          <w:sz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622"/>
        <w:gridCol w:w="931"/>
        <w:gridCol w:w="1289"/>
        <w:gridCol w:w="2250"/>
      </w:tblGrid>
      <w:tr w:rsidR="00FE38F5" w:rsidRPr="005071CA" w:rsidTr="000E121A">
        <w:tc>
          <w:tcPr>
            <w:tcW w:w="2660" w:type="dxa"/>
            <w:shd w:val="clear" w:color="auto" w:fill="auto"/>
          </w:tcPr>
          <w:p w:rsidR="00FE38F5" w:rsidRPr="005071CA" w:rsidRDefault="00010EE4" w:rsidP="00FE38F5">
            <w:pPr>
              <w:contextualSpacing/>
              <w:jc w:val="both"/>
              <w:rPr>
                <w:vertAlign w:val="superscript"/>
              </w:rPr>
            </w:pPr>
            <w:r w:rsidRPr="005071CA">
              <w:t>8</w:t>
            </w:r>
            <w:r w:rsidR="00FE38F5" w:rsidRPr="005071CA">
              <w:t>.1. Цели предл</w:t>
            </w:r>
            <w:r w:rsidR="00FE38F5" w:rsidRPr="005071CA">
              <w:t>а</w:t>
            </w:r>
            <w:r w:rsidR="00FE38F5" w:rsidRPr="005071CA">
              <w:t>гаемого регулир</w:t>
            </w:r>
            <w:r w:rsidR="00FE38F5" w:rsidRPr="005071CA">
              <w:t>о</w:t>
            </w:r>
            <w:r w:rsidR="00FE38F5" w:rsidRPr="005071CA">
              <w:t>вания</w:t>
            </w:r>
            <w:r w:rsidR="00FE38F5" w:rsidRPr="005071CA">
              <w:rPr>
                <w:vertAlign w:val="superscript"/>
              </w:rPr>
              <w:t>1</w:t>
            </w:r>
          </w:p>
        </w:tc>
        <w:tc>
          <w:tcPr>
            <w:tcW w:w="2622" w:type="dxa"/>
            <w:shd w:val="clear" w:color="auto" w:fill="auto"/>
          </w:tcPr>
          <w:p w:rsidR="00FE38F5" w:rsidRPr="005071CA" w:rsidRDefault="001160E8" w:rsidP="00FE38F5">
            <w:pPr>
              <w:contextualSpacing/>
              <w:jc w:val="both"/>
            </w:pPr>
            <w:r w:rsidRPr="005071CA">
              <w:t>8</w:t>
            </w:r>
            <w:r w:rsidR="00FE38F5" w:rsidRPr="005071CA">
              <w:t>.2. Индикативные показатели (ед. изм.)</w:t>
            </w:r>
          </w:p>
        </w:tc>
        <w:tc>
          <w:tcPr>
            <w:tcW w:w="2220" w:type="dxa"/>
            <w:gridSpan w:val="2"/>
            <w:shd w:val="clear" w:color="auto" w:fill="auto"/>
          </w:tcPr>
          <w:p w:rsidR="00FE38F5" w:rsidRPr="005071CA" w:rsidRDefault="001160E8" w:rsidP="00FE38F5">
            <w:pPr>
              <w:contextualSpacing/>
              <w:jc w:val="both"/>
            </w:pPr>
            <w:r w:rsidRPr="005071CA">
              <w:t>8</w:t>
            </w:r>
            <w:r w:rsidR="00FE38F5" w:rsidRPr="005071CA">
              <w:t>.3. Способы расчета индик</w:t>
            </w:r>
            <w:r w:rsidR="00FE38F5" w:rsidRPr="005071CA">
              <w:t>а</w:t>
            </w:r>
            <w:r w:rsidR="00FE38F5" w:rsidRPr="005071CA">
              <w:t>тивных показ</w:t>
            </w:r>
            <w:r w:rsidR="00FE38F5" w:rsidRPr="005071CA">
              <w:t>а</w:t>
            </w:r>
            <w:r w:rsidR="00FE38F5" w:rsidRPr="005071CA">
              <w:t>телей</w:t>
            </w:r>
          </w:p>
        </w:tc>
        <w:tc>
          <w:tcPr>
            <w:tcW w:w="2250" w:type="dxa"/>
            <w:shd w:val="clear" w:color="auto" w:fill="auto"/>
          </w:tcPr>
          <w:p w:rsidR="00FE38F5" w:rsidRPr="005071CA" w:rsidRDefault="001160E8" w:rsidP="00FE38F5">
            <w:pPr>
              <w:contextualSpacing/>
              <w:jc w:val="both"/>
            </w:pPr>
            <w:r w:rsidRPr="005071CA">
              <w:t>8</w:t>
            </w:r>
            <w:r w:rsidR="00FE38F5" w:rsidRPr="005071CA">
              <w:t>.4. Сроки до</w:t>
            </w:r>
            <w:r w:rsidR="00FE38F5" w:rsidRPr="005071CA">
              <w:t>с</w:t>
            </w:r>
            <w:r w:rsidR="00FE38F5" w:rsidRPr="005071CA">
              <w:t>тижения целей</w:t>
            </w:r>
          </w:p>
        </w:tc>
      </w:tr>
      <w:tr w:rsidR="00376BFB" w:rsidRPr="005071CA" w:rsidTr="000E121A">
        <w:trPr>
          <w:trHeight w:val="3897"/>
        </w:trPr>
        <w:tc>
          <w:tcPr>
            <w:tcW w:w="2660" w:type="dxa"/>
            <w:shd w:val="clear" w:color="auto" w:fill="auto"/>
          </w:tcPr>
          <w:p w:rsidR="00376BFB" w:rsidRPr="005071CA" w:rsidRDefault="00AE1511" w:rsidP="00BF5A51">
            <w:pPr>
              <w:ind w:firstLine="851"/>
              <w:jc w:val="both"/>
              <w:rPr>
                <w:sz w:val="22"/>
                <w:szCs w:val="22"/>
              </w:rPr>
            </w:pPr>
            <w:r w:rsidRPr="005071CA">
              <w:rPr>
                <w:color w:val="000000"/>
                <w:shd w:val="clear" w:color="auto" w:fill="FFFFFF"/>
              </w:rPr>
              <w:t>Целью пр</w:t>
            </w:r>
            <w:r w:rsidRPr="005071CA">
              <w:rPr>
                <w:color w:val="000000"/>
                <w:shd w:val="clear" w:color="auto" w:fill="FFFFFF"/>
              </w:rPr>
              <w:t>и</w:t>
            </w:r>
            <w:r w:rsidRPr="005071CA">
              <w:rPr>
                <w:color w:val="000000"/>
                <w:shd w:val="clear" w:color="auto" w:fill="FFFFFF"/>
              </w:rPr>
              <w:t>нятия Проекта я</w:t>
            </w:r>
            <w:r w:rsidRPr="005071CA">
              <w:rPr>
                <w:color w:val="000000"/>
                <w:shd w:val="clear" w:color="auto" w:fill="FFFFFF"/>
              </w:rPr>
              <w:t>в</w:t>
            </w:r>
            <w:r w:rsidRPr="005071CA">
              <w:rPr>
                <w:color w:val="000000"/>
                <w:shd w:val="clear" w:color="auto" w:fill="FFFFFF"/>
              </w:rPr>
              <w:t xml:space="preserve">ляется </w:t>
            </w:r>
            <w:r w:rsidRPr="005071CA">
              <w:rPr>
                <w:color w:val="000000"/>
              </w:rPr>
              <w:t>уточнение</w:t>
            </w:r>
            <w:r w:rsidRPr="005071CA">
              <w:t xml:space="preserve"> мероприятий и об</w:t>
            </w:r>
            <w:r w:rsidRPr="005071CA">
              <w:t>ъ</w:t>
            </w:r>
            <w:r w:rsidRPr="005071CA">
              <w:t>емов финансиров</w:t>
            </w:r>
            <w:r w:rsidRPr="005071CA">
              <w:t>а</w:t>
            </w:r>
            <w:r w:rsidRPr="005071CA">
              <w:t>ния муниципальной программы, опт</w:t>
            </w:r>
            <w:r w:rsidRPr="005071CA">
              <w:t>и</w:t>
            </w:r>
            <w:r w:rsidRPr="005071CA">
              <w:t>мизация бюджета Нижневартовского района</w:t>
            </w:r>
          </w:p>
        </w:tc>
        <w:tc>
          <w:tcPr>
            <w:tcW w:w="2622" w:type="dxa"/>
            <w:shd w:val="clear" w:color="auto" w:fill="auto"/>
          </w:tcPr>
          <w:p w:rsidR="00376BFB" w:rsidRPr="005071CA" w:rsidRDefault="00F176EB" w:rsidP="00FE38F5">
            <w:pPr>
              <w:contextualSpacing/>
              <w:jc w:val="both"/>
            </w:pPr>
            <w:r w:rsidRPr="005071CA">
              <w:t>Отсутствуют</w:t>
            </w:r>
          </w:p>
          <w:p w:rsidR="00376BFB" w:rsidRPr="005071CA" w:rsidRDefault="00376BFB" w:rsidP="00FE38F5">
            <w:pPr>
              <w:contextualSpacing/>
              <w:jc w:val="both"/>
              <w:rPr>
                <w:u w:val="single"/>
              </w:rPr>
            </w:pPr>
          </w:p>
          <w:p w:rsidR="00376BFB" w:rsidRPr="005071CA" w:rsidRDefault="00376BFB" w:rsidP="00FE38F5">
            <w:pPr>
              <w:contextualSpacing/>
              <w:jc w:val="both"/>
              <w:rPr>
                <w:u w:val="single"/>
              </w:rPr>
            </w:pPr>
          </w:p>
        </w:tc>
        <w:tc>
          <w:tcPr>
            <w:tcW w:w="2220" w:type="dxa"/>
            <w:gridSpan w:val="2"/>
            <w:shd w:val="clear" w:color="auto" w:fill="auto"/>
          </w:tcPr>
          <w:p w:rsidR="00376BFB" w:rsidRPr="005071CA" w:rsidRDefault="00F176EB" w:rsidP="00FE38F5">
            <w:pPr>
              <w:contextualSpacing/>
              <w:jc w:val="both"/>
            </w:pPr>
            <w:r w:rsidRPr="005071CA">
              <w:t>Отсутствуют</w:t>
            </w:r>
          </w:p>
        </w:tc>
        <w:tc>
          <w:tcPr>
            <w:tcW w:w="2250" w:type="dxa"/>
            <w:shd w:val="clear" w:color="auto" w:fill="auto"/>
          </w:tcPr>
          <w:p w:rsidR="00376BFB" w:rsidRPr="005071CA" w:rsidRDefault="00376BFB" w:rsidP="00FE38F5">
            <w:pPr>
              <w:contextualSpacing/>
              <w:jc w:val="both"/>
            </w:pPr>
            <w:r w:rsidRPr="005071CA">
              <w:t>по итогам года</w:t>
            </w:r>
          </w:p>
        </w:tc>
      </w:tr>
      <w:tr w:rsidR="00FE38F5" w:rsidRPr="005071CA" w:rsidTr="00FC546C">
        <w:trPr>
          <w:trHeight w:val="1466"/>
        </w:trPr>
        <w:tc>
          <w:tcPr>
            <w:tcW w:w="9752" w:type="dxa"/>
            <w:gridSpan w:val="5"/>
            <w:shd w:val="clear" w:color="auto" w:fill="auto"/>
          </w:tcPr>
          <w:p w:rsidR="00FE38F5" w:rsidRPr="005071CA" w:rsidRDefault="00010EE4" w:rsidP="00FE38F5">
            <w:pPr>
              <w:contextualSpacing/>
              <w:jc w:val="both"/>
            </w:pPr>
            <w:r w:rsidRPr="005071CA">
              <w:t>8</w:t>
            </w:r>
            <w:r w:rsidR="00FE38F5" w:rsidRPr="005071CA">
              <w:t>.5. Информация о мониторинге и иных способах (методах) оценки достиж</w:t>
            </w:r>
            <w:r w:rsidR="00FE38F5" w:rsidRPr="005071CA">
              <w:t>е</w:t>
            </w:r>
            <w:r w:rsidR="00FE38F5" w:rsidRPr="005071CA">
              <w:t>ния заявленных целей регулирования:</w:t>
            </w:r>
          </w:p>
          <w:p w:rsidR="00FE38F5" w:rsidRPr="005071CA" w:rsidRDefault="00FC546C" w:rsidP="00FC546C">
            <w:pPr>
              <w:contextualSpacing/>
              <w:jc w:val="both"/>
            </w:pPr>
            <w:r w:rsidRPr="005071CA">
              <w:t>Отсутствует</w:t>
            </w:r>
            <w:r w:rsidR="00F176EB" w:rsidRPr="005071CA">
              <w:t xml:space="preserve"> </w:t>
            </w:r>
          </w:p>
        </w:tc>
      </w:tr>
      <w:tr w:rsidR="00FE38F5" w:rsidRPr="005071CA" w:rsidTr="000E121A">
        <w:trPr>
          <w:trHeight w:val="818"/>
        </w:trPr>
        <w:tc>
          <w:tcPr>
            <w:tcW w:w="6213" w:type="dxa"/>
            <w:gridSpan w:val="3"/>
            <w:shd w:val="clear" w:color="auto" w:fill="auto"/>
          </w:tcPr>
          <w:p w:rsidR="00FE38F5" w:rsidRPr="005071CA" w:rsidRDefault="00010EE4" w:rsidP="00FE38F5">
            <w:pPr>
              <w:contextualSpacing/>
              <w:jc w:val="both"/>
            </w:pPr>
            <w:r w:rsidRPr="005071CA">
              <w:t>8</w:t>
            </w:r>
            <w:r w:rsidR="00FE38F5" w:rsidRPr="005071CA">
              <w:t>.6. Оценка затрат на осуществление монитори</w:t>
            </w:r>
            <w:r w:rsidR="00FE38F5" w:rsidRPr="005071CA">
              <w:t>н</w:t>
            </w:r>
            <w:r w:rsidR="00FE38F5" w:rsidRPr="005071CA">
              <w:t>га (в среднем в год):</w:t>
            </w:r>
          </w:p>
        </w:tc>
        <w:tc>
          <w:tcPr>
            <w:tcW w:w="3539" w:type="dxa"/>
            <w:gridSpan w:val="2"/>
            <w:shd w:val="clear" w:color="auto" w:fill="auto"/>
          </w:tcPr>
          <w:p w:rsidR="00FE38F5" w:rsidRPr="005071CA" w:rsidRDefault="00FE38F5" w:rsidP="00FE38F5">
            <w:pPr>
              <w:contextualSpacing/>
              <w:jc w:val="both"/>
            </w:pPr>
          </w:p>
          <w:p w:rsidR="00FE38F5" w:rsidRPr="005071CA" w:rsidRDefault="00F176EB" w:rsidP="00F176EB">
            <w:pPr>
              <w:contextualSpacing/>
              <w:jc w:val="both"/>
            </w:pPr>
            <w:r w:rsidRPr="005071CA">
              <w:t xml:space="preserve">Затраты </w:t>
            </w:r>
            <w:r w:rsidR="000E121A" w:rsidRPr="005071CA">
              <w:t>отсутству</w:t>
            </w:r>
            <w:r w:rsidRPr="005071CA">
              <w:t>ю</w:t>
            </w:r>
            <w:r w:rsidR="000E121A" w:rsidRPr="005071CA">
              <w:t>т</w:t>
            </w:r>
          </w:p>
        </w:tc>
      </w:tr>
      <w:tr w:rsidR="00FE38F5" w:rsidRPr="005071CA" w:rsidTr="000E121A">
        <w:tc>
          <w:tcPr>
            <w:tcW w:w="9752" w:type="dxa"/>
            <w:gridSpan w:val="5"/>
            <w:shd w:val="clear" w:color="auto" w:fill="auto"/>
          </w:tcPr>
          <w:p w:rsidR="00FE38F5" w:rsidRPr="005071CA" w:rsidRDefault="00010EE4" w:rsidP="00FE38F5">
            <w:pPr>
              <w:contextualSpacing/>
              <w:jc w:val="both"/>
            </w:pPr>
            <w:r w:rsidRPr="005071CA">
              <w:t>8</w:t>
            </w:r>
            <w:r w:rsidR="00FE38F5" w:rsidRPr="005071CA">
              <w:t>.7. Описание источников информации для расчета показателей (индикаторов):</w:t>
            </w:r>
          </w:p>
          <w:p w:rsidR="00FE38F5" w:rsidRPr="005071CA" w:rsidRDefault="000E121A" w:rsidP="000E121A">
            <w:pPr>
              <w:contextualSpacing/>
              <w:jc w:val="both"/>
            </w:pPr>
            <w:r w:rsidRPr="005071CA">
              <w:t>информация отсутствует</w:t>
            </w:r>
          </w:p>
        </w:tc>
      </w:tr>
    </w:tbl>
    <w:p w:rsidR="00FE38F5" w:rsidRPr="005071CA" w:rsidRDefault="00FE38F5" w:rsidP="00FE38F5">
      <w:pPr>
        <w:contextualSpacing/>
        <w:jc w:val="center"/>
        <w:rPr>
          <w:sz w:val="20"/>
        </w:rPr>
      </w:pPr>
    </w:p>
    <w:p w:rsidR="00FE38F5" w:rsidRPr="005071CA" w:rsidRDefault="009A3151" w:rsidP="00FE38F5">
      <w:pPr>
        <w:contextualSpacing/>
        <w:jc w:val="center"/>
        <w:rPr>
          <w:b/>
        </w:rPr>
      </w:pPr>
      <w:r w:rsidRPr="005071CA">
        <w:rPr>
          <w:b/>
        </w:rPr>
        <w:t>9</w:t>
      </w:r>
      <w:r w:rsidR="00FE38F5" w:rsidRPr="005071CA">
        <w:rPr>
          <w:b/>
        </w:rPr>
        <w:t>. Иные сведения, которые, по мнению регулирующего органа,</w:t>
      </w:r>
    </w:p>
    <w:p w:rsidR="00FE38F5" w:rsidRPr="005071CA" w:rsidRDefault="00FE38F5" w:rsidP="00FE38F5">
      <w:pPr>
        <w:contextualSpacing/>
        <w:jc w:val="center"/>
        <w:rPr>
          <w:b/>
        </w:rPr>
      </w:pPr>
      <w:r w:rsidRPr="005071CA">
        <w:rPr>
          <w:b/>
        </w:rPr>
        <w:t>позволяют оценить обоснованность предлагаемого регулирования</w:t>
      </w:r>
    </w:p>
    <w:p w:rsidR="00FE38F5" w:rsidRPr="005071CA" w:rsidRDefault="00FE38F5" w:rsidP="00FE38F5">
      <w:pPr>
        <w:contextualSpacing/>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FE38F5" w:rsidRPr="005071CA" w:rsidTr="00FB7289">
        <w:tc>
          <w:tcPr>
            <w:tcW w:w="9606" w:type="dxa"/>
            <w:shd w:val="clear" w:color="auto" w:fill="auto"/>
          </w:tcPr>
          <w:p w:rsidR="00FE38F5" w:rsidRPr="005071CA" w:rsidRDefault="00010EE4" w:rsidP="00FE38F5">
            <w:pPr>
              <w:contextualSpacing/>
              <w:jc w:val="both"/>
            </w:pPr>
            <w:r w:rsidRPr="005071CA">
              <w:t>9</w:t>
            </w:r>
            <w:r w:rsidR="00FE38F5" w:rsidRPr="005071CA">
              <w:t>.1. Иные необходимые, по мнению разработчика проекта муниципального нормативного правового акта, сведения:</w:t>
            </w:r>
          </w:p>
          <w:p w:rsidR="00FE38F5" w:rsidRPr="005071CA" w:rsidRDefault="004C18A0" w:rsidP="004C18A0">
            <w:pPr>
              <w:contextualSpacing/>
              <w:jc w:val="both"/>
            </w:pPr>
            <w:r w:rsidRPr="005071CA">
              <w:t>отсутствуют</w:t>
            </w:r>
          </w:p>
          <w:p w:rsidR="004C18A0" w:rsidRPr="005071CA" w:rsidRDefault="004C18A0" w:rsidP="00FE38F5">
            <w:pPr>
              <w:contextualSpacing/>
              <w:jc w:val="center"/>
              <w:rPr>
                <w:sz w:val="22"/>
                <w:szCs w:val="22"/>
              </w:rPr>
            </w:pPr>
          </w:p>
        </w:tc>
      </w:tr>
      <w:tr w:rsidR="00FE38F5" w:rsidRPr="005071CA" w:rsidTr="00FB7289">
        <w:tc>
          <w:tcPr>
            <w:tcW w:w="9606" w:type="dxa"/>
            <w:shd w:val="clear" w:color="auto" w:fill="auto"/>
          </w:tcPr>
          <w:p w:rsidR="00FE38F5" w:rsidRPr="005071CA" w:rsidRDefault="00010EE4" w:rsidP="00FE38F5">
            <w:pPr>
              <w:contextualSpacing/>
              <w:jc w:val="both"/>
            </w:pPr>
            <w:r w:rsidRPr="005071CA">
              <w:t>9</w:t>
            </w:r>
            <w:r w:rsidR="00FE38F5" w:rsidRPr="005071CA">
              <w:t>.2. Источники данных:</w:t>
            </w:r>
          </w:p>
          <w:p w:rsidR="004C18A0" w:rsidRPr="005071CA" w:rsidRDefault="004C18A0" w:rsidP="004C18A0">
            <w:pPr>
              <w:contextualSpacing/>
              <w:jc w:val="both"/>
            </w:pPr>
            <w:r w:rsidRPr="005071CA">
              <w:t>отсутствуют</w:t>
            </w:r>
          </w:p>
          <w:p w:rsidR="00FE38F5" w:rsidRPr="005071CA" w:rsidRDefault="00FE38F5" w:rsidP="004C18A0">
            <w:pPr>
              <w:contextualSpacing/>
              <w:jc w:val="both"/>
              <w:rPr>
                <w:sz w:val="22"/>
                <w:szCs w:val="22"/>
              </w:rPr>
            </w:pPr>
          </w:p>
        </w:tc>
      </w:tr>
    </w:tbl>
    <w:p w:rsidR="00FE38F5" w:rsidRPr="005071CA" w:rsidRDefault="00FE38F5" w:rsidP="00FE38F5">
      <w:pPr>
        <w:contextualSpacing/>
        <w:jc w:val="center"/>
        <w:rPr>
          <w:sz w:val="24"/>
        </w:rPr>
      </w:pPr>
    </w:p>
    <w:p w:rsidR="00FB7289" w:rsidRPr="005071CA" w:rsidRDefault="00BA41A2" w:rsidP="00FE38F5">
      <w:pPr>
        <w:rPr>
          <w:u w:val="single"/>
        </w:rPr>
      </w:pPr>
      <w:r w:rsidRPr="005071CA">
        <w:rPr>
          <w:u w:val="single"/>
        </w:rPr>
        <w:t>06.12</w:t>
      </w:r>
      <w:r w:rsidR="00D17BD9" w:rsidRPr="005071CA">
        <w:rPr>
          <w:u w:val="single"/>
        </w:rPr>
        <w:t>.2017г.</w:t>
      </w:r>
      <w:r w:rsidR="00FB7289" w:rsidRPr="005071CA">
        <w:rPr>
          <w:u w:val="single"/>
        </w:rPr>
        <w:t>.</w:t>
      </w:r>
    </w:p>
    <w:p w:rsidR="00FB7289" w:rsidRPr="005071CA" w:rsidRDefault="00FB7289" w:rsidP="00FB7289">
      <w:pPr>
        <w:rPr>
          <w:sz w:val="22"/>
          <w:szCs w:val="22"/>
        </w:rPr>
      </w:pPr>
    </w:p>
    <w:p w:rsidR="00FB7289" w:rsidRPr="005071CA" w:rsidRDefault="00C9215E" w:rsidP="00FB7289">
      <w:r w:rsidRPr="005071CA">
        <w:t>Начальник отдела транспорта и связи</w:t>
      </w:r>
    </w:p>
    <w:p w:rsidR="00FB7289" w:rsidRPr="005071CA" w:rsidRDefault="00FB7289" w:rsidP="00FB7289">
      <w:r w:rsidRPr="005071CA">
        <w:t xml:space="preserve">администрации района </w:t>
      </w:r>
      <w:r w:rsidRPr="005071CA">
        <w:tab/>
      </w:r>
      <w:r w:rsidRPr="005071CA">
        <w:tab/>
      </w:r>
      <w:r w:rsidRPr="005071CA">
        <w:tab/>
      </w:r>
      <w:r w:rsidRPr="005071CA">
        <w:tab/>
        <w:t>_____________</w:t>
      </w:r>
      <w:r w:rsidRPr="005071CA">
        <w:tab/>
        <w:t xml:space="preserve">      </w:t>
      </w:r>
      <w:r w:rsidR="00C9215E" w:rsidRPr="005071CA">
        <w:rPr>
          <w:u w:val="single"/>
        </w:rPr>
        <w:t>Е. Ю. Хабибулин</w:t>
      </w:r>
    </w:p>
    <w:p w:rsidR="00FB7289" w:rsidRPr="005071CA" w:rsidRDefault="00FB7289" w:rsidP="00FB7289">
      <w:pPr>
        <w:ind w:left="4247" w:firstLine="709"/>
        <w:contextualSpacing/>
        <w:rPr>
          <w:vertAlign w:val="subscript"/>
        </w:rPr>
      </w:pPr>
      <w:r w:rsidRPr="005071CA">
        <w:rPr>
          <w:vertAlign w:val="subscript"/>
        </w:rPr>
        <w:t>подпись                                        инициалы, фамилия</w:t>
      </w:r>
    </w:p>
    <w:p w:rsidR="00D470C6" w:rsidRPr="005071CA" w:rsidRDefault="00D470C6" w:rsidP="001A4C6C">
      <w:pPr>
        <w:ind w:left="10206"/>
        <w:rPr>
          <w:rFonts w:ascii="Calibri" w:eastAsia="Calibri" w:hAnsi="Calibri"/>
          <w:sz w:val="22"/>
          <w:szCs w:val="22"/>
          <w:lang w:eastAsia="en-US"/>
        </w:rPr>
      </w:pPr>
    </w:p>
    <w:sectPr w:rsidR="00D470C6" w:rsidRPr="005071CA" w:rsidSect="003E1271">
      <w:headerReference w:type="default" r:id="rId10"/>
      <w:pgSz w:w="11906" w:h="16838"/>
      <w:pgMar w:top="1135" w:right="567" w:bottom="851"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30" w:rsidRDefault="000F4630">
      <w:r>
        <w:separator/>
      </w:r>
    </w:p>
  </w:endnote>
  <w:endnote w:type="continuationSeparator" w:id="1">
    <w:p w:rsidR="000F4630" w:rsidRDefault="000F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30" w:rsidRDefault="000F4630">
      <w:r>
        <w:separator/>
      </w:r>
    </w:p>
  </w:footnote>
  <w:footnote w:type="continuationSeparator" w:id="1">
    <w:p w:rsidR="000F4630" w:rsidRDefault="000F4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D2" w:rsidRDefault="003822D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51114F"/>
    <w:multiLevelType w:val="hybridMultilevel"/>
    <w:tmpl w:val="1E40088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71591"/>
    <w:multiLevelType w:val="hybridMultilevel"/>
    <w:tmpl w:val="F8709B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F6002CB"/>
    <w:multiLevelType w:val="hybridMultilevel"/>
    <w:tmpl w:val="43380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D5701"/>
    <w:multiLevelType w:val="hybridMultilevel"/>
    <w:tmpl w:val="F8709B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91455E0"/>
    <w:multiLevelType w:val="hybridMultilevel"/>
    <w:tmpl w:val="F8709B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20"/>
  </w:num>
  <w:num w:numId="11">
    <w:abstractNumId w:val="17"/>
  </w:num>
  <w:num w:numId="12">
    <w:abstractNumId w:val="9"/>
  </w:num>
  <w:num w:numId="13">
    <w:abstractNumId w:val="5"/>
  </w:num>
  <w:num w:numId="14">
    <w:abstractNumId w:val="12"/>
  </w:num>
  <w:num w:numId="15">
    <w:abstractNumId w:val="10"/>
  </w:num>
  <w:num w:numId="16">
    <w:abstractNumId w:val="21"/>
  </w:num>
  <w:num w:numId="17">
    <w:abstractNumId w:val="14"/>
  </w:num>
  <w:num w:numId="18">
    <w:abstractNumId w:val="16"/>
  </w:num>
  <w:num w:numId="19">
    <w:abstractNumId w:val="15"/>
  </w:num>
  <w:num w:numId="20">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7346"/>
  </w:hdrShapeDefaults>
  <w:footnotePr>
    <w:footnote w:id="0"/>
    <w:footnote w:id="1"/>
  </w:footnotePr>
  <w:endnotePr>
    <w:endnote w:id="0"/>
    <w:endnote w:id="1"/>
  </w:endnotePr>
  <w:compat/>
  <w:rsids>
    <w:rsidRoot w:val="00F425C0"/>
    <w:rsid w:val="00000206"/>
    <w:rsid w:val="00004D74"/>
    <w:rsid w:val="00006D9C"/>
    <w:rsid w:val="0001052C"/>
    <w:rsid w:val="00010EE4"/>
    <w:rsid w:val="00012296"/>
    <w:rsid w:val="000128EC"/>
    <w:rsid w:val="000153A4"/>
    <w:rsid w:val="00015FB2"/>
    <w:rsid w:val="000165BC"/>
    <w:rsid w:val="00021A5A"/>
    <w:rsid w:val="00022235"/>
    <w:rsid w:val="00022E67"/>
    <w:rsid w:val="0002396D"/>
    <w:rsid w:val="00023F47"/>
    <w:rsid w:val="000264FA"/>
    <w:rsid w:val="00026E64"/>
    <w:rsid w:val="000271BA"/>
    <w:rsid w:val="000275B7"/>
    <w:rsid w:val="00030B02"/>
    <w:rsid w:val="00031794"/>
    <w:rsid w:val="00032B5F"/>
    <w:rsid w:val="00033DC0"/>
    <w:rsid w:val="00036F86"/>
    <w:rsid w:val="00041F76"/>
    <w:rsid w:val="000423A3"/>
    <w:rsid w:val="0004313B"/>
    <w:rsid w:val="0004318A"/>
    <w:rsid w:val="000433F1"/>
    <w:rsid w:val="000447A2"/>
    <w:rsid w:val="00045C90"/>
    <w:rsid w:val="000465B8"/>
    <w:rsid w:val="00046AF7"/>
    <w:rsid w:val="00057082"/>
    <w:rsid w:val="00057117"/>
    <w:rsid w:val="00060F5D"/>
    <w:rsid w:val="00062485"/>
    <w:rsid w:val="0006267E"/>
    <w:rsid w:val="0006352D"/>
    <w:rsid w:val="00063A55"/>
    <w:rsid w:val="000640E4"/>
    <w:rsid w:val="00064398"/>
    <w:rsid w:val="000655A5"/>
    <w:rsid w:val="000668DE"/>
    <w:rsid w:val="00066DEB"/>
    <w:rsid w:val="00067C48"/>
    <w:rsid w:val="00071478"/>
    <w:rsid w:val="00072E5B"/>
    <w:rsid w:val="00073A66"/>
    <w:rsid w:val="00073D0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5F09"/>
    <w:rsid w:val="000A7E72"/>
    <w:rsid w:val="000B012D"/>
    <w:rsid w:val="000B049C"/>
    <w:rsid w:val="000B1417"/>
    <w:rsid w:val="000B38FF"/>
    <w:rsid w:val="000B45B2"/>
    <w:rsid w:val="000C171F"/>
    <w:rsid w:val="000C1E14"/>
    <w:rsid w:val="000C4561"/>
    <w:rsid w:val="000C5273"/>
    <w:rsid w:val="000C5A99"/>
    <w:rsid w:val="000C5F39"/>
    <w:rsid w:val="000C6036"/>
    <w:rsid w:val="000C624D"/>
    <w:rsid w:val="000C78C6"/>
    <w:rsid w:val="000D109B"/>
    <w:rsid w:val="000D16A0"/>
    <w:rsid w:val="000D219C"/>
    <w:rsid w:val="000D2A33"/>
    <w:rsid w:val="000D628B"/>
    <w:rsid w:val="000E063E"/>
    <w:rsid w:val="000E121A"/>
    <w:rsid w:val="000E30EA"/>
    <w:rsid w:val="000E3C86"/>
    <w:rsid w:val="000E6746"/>
    <w:rsid w:val="000E6C83"/>
    <w:rsid w:val="000E7445"/>
    <w:rsid w:val="000F0677"/>
    <w:rsid w:val="000F3259"/>
    <w:rsid w:val="000F4630"/>
    <w:rsid w:val="000F5C95"/>
    <w:rsid w:val="000F6A29"/>
    <w:rsid w:val="001002E1"/>
    <w:rsid w:val="00101E06"/>
    <w:rsid w:val="0010246A"/>
    <w:rsid w:val="00102DDA"/>
    <w:rsid w:val="00103954"/>
    <w:rsid w:val="001052B1"/>
    <w:rsid w:val="0010707C"/>
    <w:rsid w:val="001073F0"/>
    <w:rsid w:val="00111057"/>
    <w:rsid w:val="0011220D"/>
    <w:rsid w:val="001149E4"/>
    <w:rsid w:val="001160E8"/>
    <w:rsid w:val="00117910"/>
    <w:rsid w:val="00117E19"/>
    <w:rsid w:val="001261B0"/>
    <w:rsid w:val="001303CD"/>
    <w:rsid w:val="00132649"/>
    <w:rsid w:val="001335CC"/>
    <w:rsid w:val="00133F44"/>
    <w:rsid w:val="001359AA"/>
    <w:rsid w:val="00142A70"/>
    <w:rsid w:val="00143E47"/>
    <w:rsid w:val="00143EEF"/>
    <w:rsid w:val="0014484B"/>
    <w:rsid w:val="0014488B"/>
    <w:rsid w:val="001448CA"/>
    <w:rsid w:val="00144C10"/>
    <w:rsid w:val="001501B7"/>
    <w:rsid w:val="001502E1"/>
    <w:rsid w:val="00152140"/>
    <w:rsid w:val="00153090"/>
    <w:rsid w:val="00155385"/>
    <w:rsid w:val="00157C57"/>
    <w:rsid w:val="00160938"/>
    <w:rsid w:val="00161947"/>
    <w:rsid w:val="00161AD0"/>
    <w:rsid w:val="00162CAF"/>
    <w:rsid w:val="00164CEE"/>
    <w:rsid w:val="00164E66"/>
    <w:rsid w:val="00165552"/>
    <w:rsid w:val="001671DB"/>
    <w:rsid w:val="00167A9E"/>
    <w:rsid w:val="00167D85"/>
    <w:rsid w:val="00170E73"/>
    <w:rsid w:val="00173548"/>
    <w:rsid w:val="001741CD"/>
    <w:rsid w:val="00182CEF"/>
    <w:rsid w:val="00183C97"/>
    <w:rsid w:val="00192586"/>
    <w:rsid w:val="00193238"/>
    <w:rsid w:val="0019333A"/>
    <w:rsid w:val="00193515"/>
    <w:rsid w:val="00193550"/>
    <w:rsid w:val="001A0137"/>
    <w:rsid w:val="001A074B"/>
    <w:rsid w:val="001A130D"/>
    <w:rsid w:val="001A2FFB"/>
    <w:rsid w:val="001A4197"/>
    <w:rsid w:val="001A4256"/>
    <w:rsid w:val="001A43E2"/>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3E5D"/>
    <w:rsid w:val="001E56C1"/>
    <w:rsid w:val="001E6683"/>
    <w:rsid w:val="001E6F73"/>
    <w:rsid w:val="001E7A57"/>
    <w:rsid w:val="001F1B1C"/>
    <w:rsid w:val="001F57F1"/>
    <w:rsid w:val="001F6B5A"/>
    <w:rsid w:val="001F6E58"/>
    <w:rsid w:val="002006CC"/>
    <w:rsid w:val="00202C09"/>
    <w:rsid w:val="00204273"/>
    <w:rsid w:val="002047CC"/>
    <w:rsid w:val="002049E2"/>
    <w:rsid w:val="00204C56"/>
    <w:rsid w:val="0020543B"/>
    <w:rsid w:val="00206E05"/>
    <w:rsid w:val="00206F6E"/>
    <w:rsid w:val="00207E58"/>
    <w:rsid w:val="00211AB1"/>
    <w:rsid w:val="0021455F"/>
    <w:rsid w:val="00215140"/>
    <w:rsid w:val="00215195"/>
    <w:rsid w:val="0022221D"/>
    <w:rsid w:val="0022263C"/>
    <w:rsid w:val="00222FBA"/>
    <w:rsid w:val="00224837"/>
    <w:rsid w:val="00227D5E"/>
    <w:rsid w:val="00232C36"/>
    <w:rsid w:val="00233229"/>
    <w:rsid w:val="00233C54"/>
    <w:rsid w:val="002349B6"/>
    <w:rsid w:val="00235F69"/>
    <w:rsid w:val="00237D49"/>
    <w:rsid w:val="00237E40"/>
    <w:rsid w:val="00240230"/>
    <w:rsid w:val="002413B5"/>
    <w:rsid w:val="00241888"/>
    <w:rsid w:val="00242890"/>
    <w:rsid w:val="00244F95"/>
    <w:rsid w:val="00245582"/>
    <w:rsid w:val="00245C4F"/>
    <w:rsid w:val="00247EF7"/>
    <w:rsid w:val="0025164B"/>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15C1"/>
    <w:rsid w:val="002738FE"/>
    <w:rsid w:val="002805A2"/>
    <w:rsid w:val="00282355"/>
    <w:rsid w:val="00283023"/>
    <w:rsid w:val="002834EC"/>
    <w:rsid w:val="002845F5"/>
    <w:rsid w:val="00286F4B"/>
    <w:rsid w:val="002954C9"/>
    <w:rsid w:val="002A0942"/>
    <w:rsid w:val="002A2381"/>
    <w:rsid w:val="002A264B"/>
    <w:rsid w:val="002A51A2"/>
    <w:rsid w:val="002A6D69"/>
    <w:rsid w:val="002A7193"/>
    <w:rsid w:val="002B1F28"/>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0CE8"/>
    <w:rsid w:val="002E23F7"/>
    <w:rsid w:val="002E2EFC"/>
    <w:rsid w:val="002E4597"/>
    <w:rsid w:val="002E5D98"/>
    <w:rsid w:val="002E6C54"/>
    <w:rsid w:val="002E6FDD"/>
    <w:rsid w:val="002F09B5"/>
    <w:rsid w:val="002F0B5D"/>
    <w:rsid w:val="002F30D9"/>
    <w:rsid w:val="002F377E"/>
    <w:rsid w:val="002F3CFF"/>
    <w:rsid w:val="002F46CF"/>
    <w:rsid w:val="002F6840"/>
    <w:rsid w:val="002F6A75"/>
    <w:rsid w:val="002F77DA"/>
    <w:rsid w:val="002F7DB7"/>
    <w:rsid w:val="003017C9"/>
    <w:rsid w:val="0030479F"/>
    <w:rsid w:val="00306835"/>
    <w:rsid w:val="00306C6D"/>
    <w:rsid w:val="00307D0B"/>
    <w:rsid w:val="00311283"/>
    <w:rsid w:val="00312BCD"/>
    <w:rsid w:val="0031323F"/>
    <w:rsid w:val="0031451E"/>
    <w:rsid w:val="0031459C"/>
    <w:rsid w:val="00315304"/>
    <w:rsid w:val="003157F0"/>
    <w:rsid w:val="00317A5D"/>
    <w:rsid w:val="003218C9"/>
    <w:rsid w:val="00321C83"/>
    <w:rsid w:val="00323D07"/>
    <w:rsid w:val="00323EF4"/>
    <w:rsid w:val="0032485B"/>
    <w:rsid w:val="00324B15"/>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3617"/>
    <w:rsid w:val="00364A98"/>
    <w:rsid w:val="00366973"/>
    <w:rsid w:val="00367213"/>
    <w:rsid w:val="00370546"/>
    <w:rsid w:val="00371386"/>
    <w:rsid w:val="00371EE1"/>
    <w:rsid w:val="00372BB9"/>
    <w:rsid w:val="00373322"/>
    <w:rsid w:val="0037465E"/>
    <w:rsid w:val="00375F8F"/>
    <w:rsid w:val="00376BFB"/>
    <w:rsid w:val="0038106A"/>
    <w:rsid w:val="00381CED"/>
    <w:rsid w:val="003822D2"/>
    <w:rsid w:val="00382C5D"/>
    <w:rsid w:val="003874D7"/>
    <w:rsid w:val="00387AD5"/>
    <w:rsid w:val="00391DD1"/>
    <w:rsid w:val="00392386"/>
    <w:rsid w:val="00393566"/>
    <w:rsid w:val="0039439F"/>
    <w:rsid w:val="00395263"/>
    <w:rsid w:val="00395552"/>
    <w:rsid w:val="00396906"/>
    <w:rsid w:val="0039792F"/>
    <w:rsid w:val="00397B91"/>
    <w:rsid w:val="003A2430"/>
    <w:rsid w:val="003A56DF"/>
    <w:rsid w:val="003A7090"/>
    <w:rsid w:val="003A70EF"/>
    <w:rsid w:val="003B09CD"/>
    <w:rsid w:val="003B1C8D"/>
    <w:rsid w:val="003B33F8"/>
    <w:rsid w:val="003B398F"/>
    <w:rsid w:val="003B45E1"/>
    <w:rsid w:val="003B6815"/>
    <w:rsid w:val="003B68BC"/>
    <w:rsid w:val="003B6AB2"/>
    <w:rsid w:val="003B732A"/>
    <w:rsid w:val="003C0EEF"/>
    <w:rsid w:val="003C1505"/>
    <w:rsid w:val="003C618E"/>
    <w:rsid w:val="003D01DE"/>
    <w:rsid w:val="003D31CA"/>
    <w:rsid w:val="003D58AF"/>
    <w:rsid w:val="003E1271"/>
    <w:rsid w:val="003E2FE4"/>
    <w:rsid w:val="003E6954"/>
    <w:rsid w:val="003E78E1"/>
    <w:rsid w:val="003F1567"/>
    <w:rsid w:val="003F25E9"/>
    <w:rsid w:val="003F271D"/>
    <w:rsid w:val="003F3D67"/>
    <w:rsid w:val="003F5418"/>
    <w:rsid w:val="003F6E1F"/>
    <w:rsid w:val="003F7552"/>
    <w:rsid w:val="00400423"/>
    <w:rsid w:val="00402FAB"/>
    <w:rsid w:val="0040439E"/>
    <w:rsid w:val="00405223"/>
    <w:rsid w:val="00407DB1"/>
    <w:rsid w:val="00411587"/>
    <w:rsid w:val="004131F8"/>
    <w:rsid w:val="00415BDE"/>
    <w:rsid w:val="0041649D"/>
    <w:rsid w:val="00417351"/>
    <w:rsid w:val="00420527"/>
    <w:rsid w:val="0042057C"/>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0FDF"/>
    <w:rsid w:val="00453459"/>
    <w:rsid w:val="004574BE"/>
    <w:rsid w:val="0046050B"/>
    <w:rsid w:val="00463A57"/>
    <w:rsid w:val="00466B82"/>
    <w:rsid w:val="004702B8"/>
    <w:rsid w:val="00470CA3"/>
    <w:rsid w:val="00471C09"/>
    <w:rsid w:val="004773AF"/>
    <w:rsid w:val="00477A6B"/>
    <w:rsid w:val="004808F4"/>
    <w:rsid w:val="00482485"/>
    <w:rsid w:val="00482AF2"/>
    <w:rsid w:val="004830DE"/>
    <w:rsid w:val="00483357"/>
    <w:rsid w:val="004845F6"/>
    <w:rsid w:val="004850C3"/>
    <w:rsid w:val="004858B2"/>
    <w:rsid w:val="004908D7"/>
    <w:rsid w:val="004927A5"/>
    <w:rsid w:val="0049352B"/>
    <w:rsid w:val="00493787"/>
    <w:rsid w:val="00494924"/>
    <w:rsid w:val="00494E02"/>
    <w:rsid w:val="004969CF"/>
    <w:rsid w:val="00496EE3"/>
    <w:rsid w:val="004A018E"/>
    <w:rsid w:val="004A0EB6"/>
    <w:rsid w:val="004A35A8"/>
    <w:rsid w:val="004A3C56"/>
    <w:rsid w:val="004A3C75"/>
    <w:rsid w:val="004A4342"/>
    <w:rsid w:val="004B0797"/>
    <w:rsid w:val="004B0F6D"/>
    <w:rsid w:val="004B37A9"/>
    <w:rsid w:val="004B64F4"/>
    <w:rsid w:val="004B676E"/>
    <w:rsid w:val="004B6EA1"/>
    <w:rsid w:val="004B73BC"/>
    <w:rsid w:val="004C04FE"/>
    <w:rsid w:val="004C1293"/>
    <w:rsid w:val="004C18A0"/>
    <w:rsid w:val="004C1FD7"/>
    <w:rsid w:val="004C4852"/>
    <w:rsid w:val="004C562F"/>
    <w:rsid w:val="004C6160"/>
    <w:rsid w:val="004C6881"/>
    <w:rsid w:val="004C6D8F"/>
    <w:rsid w:val="004D0A7B"/>
    <w:rsid w:val="004D0D3F"/>
    <w:rsid w:val="004D0ED5"/>
    <w:rsid w:val="004D0EF7"/>
    <w:rsid w:val="004D26C8"/>
    <w:rsid w:val="004D40B8"/>
    <w:rsid w:val="004D44AE"/>
    <w:rsid w:val="004D4587"/>
    <w:rsid w:val="004D7118"/>
    <w:rsid w:val="004E09FC"/>
    <w:rsid w:val="004E10CB"/>
    <w:rsid w:val="004E2031"/>
    <w:rsid w:val="004E25D4"/>
    <w:rsid w:val="004E2685"/>
    <w:rsid w:val="004E4E76"/>
    <w:rsid w:val="004E722E"/>
    <w:rsid w:val="004E7835"/>
    <w:rsid w:val="004F0D4E"/>
    <w:rsid w:val="004F11A1"/>
    <w:rsid w:val="004F1737"/>
    <w:rsid w:val="004F18A3"/>
    <w:rsid w:val="004F2D16"/>
    <w:rsid w:val="004F3261"/>
    <w:rsid w:val="0050229C"/>
    <w:rsid w:val="00504C4D"/>
    <w:rsid w:val="00505294"/>
    <w:rsid w:val="00505DC5"/>
    <w:rsid w:val="00506547"/>
    <w:rsid w:val="005071CA"/>
    <w:rsid w:val="005109E4"/>
    <w:rsid w:val="00512160"/>
    <w:rsid w:val="005124B2"/>
    <w:rsid w:val="0051443A"/>
    <w:rsid w:val="00514B32"/>
    <w:rsid w:val="00515051"/>
    <w:rsid w:val="00515343"/>
    <w:rsid w:val="00517022"/>
    <w:rsid w:val="00517956"/>
    <w:rsid w:val="0052041A"/>
    <w:rsid w:val="00520A7F"/>
    <w:rsid w:val="0052117F"/>
    <w:rsid w:val="00523E2E"/>
    <w:rsid w:val="00525F8B"/>
    <w:rsid w:val="00526DEA"/>
    <w:rsid w:val="00527640"/>
    <w:rsid w:val="00527CF4"/>
    <w:rsid w:val="00530B64"/>
    <w:rsid w:val="00530F31"/>
    <w:rsid w:val="0053265B"/>
    <w:rsid w:val="005337E5"/>
    <w:rsid w:val="0053518E"/>
    <w:rsid w:val="00535516"/>
    <w:rsid w:val="0053585F"/>
    <w:rsid w:val="00541C89"/>
    <w:rsid w:val="00542309"/>
    <w:rsid w:val="005434AB"/>
    <w:rsid w:val="00544BDE"/>
    <w:rsid w:val="005455B1"/>
    <w:rsid w:val="005504B1"/>
    <w:rsid w:val="005522F7"/>
    <w:rsid w:val="00552B21"/>
    <w:rsid w:val="005548BD"/>
    <w:rsid w:val="005565AA"/>
    <w:rsid w:val="00556C2A"/>
    <w:rsid w:val="00557039"/>
    <w:rsid w:val="0055747B"/>
    <w:rsid w:val="00560ED7"/>
    <w:rsid w:val="0056111E"/>
    <w:rsid w:val="00561C0B"/>
    <w:rsid w:val="00562798"/>
    <w:rsid w:val="00563E9F"/>
    <w:rsid w:val="00565A59"/>
    <w:rsid w:val="00571F41"/>
    <w:rsid w:val="00573655"/>
    <w:rsid w:val="005740FE"/>
    <w:rsid w:val="0057411D"/>
    <w:rsid w:val="00575C02"/>
    <w:rsid w:val="00576790"/>
    <w:rsid w:val="00577864"/>
    <w:rsid w:val="00577E6F"/>
    <w:rsid w:val="00584D93"/>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3E32"/>
    <w:rsid w:val="005C40B7"/>
    <w:rsid w:val="005C424A"/>
    <w:rsid w:val="005C7ADD"/>
    <w:rsid w:val="005D0B71"/>
    <w:rsid w:val="005D2D05"/>
    <w:rsid w:val="005D43C6"/>
    <w:rsid w:val="005D44A4"/>
    <w:rsid w:val="005D502D"/>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13852"/>
    <w:rsid w:val="0062029D"/>
    <w:rsid w:val="0062178F"/>
    <w:rsid w:val="00622AB0"/>
    <w:rsid w:val="00623C38"/>
    <w:rsid w:val="006241D5"/>
    <w:rsid w:val="00625CA7"/>
    <w:rsid w:val="006262CC"/>
    <w:rsid w:val="00627777"/>
    <w:rsid w:val="00627AAC"/>
    <w:rsid w:val="006304CD"/>
    <w:rsid w:val="00632E78"/>
    <w:rsid w:val="00632F0E"/>
    <w:rsid w:val="00633181"/>
    <w:rsid w:val="006335FA"/>
    <w:rsid w:val="00637B19"/>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1AB9"/>
    <w:rsid w:val="0066380A"/>
    <w:rsid w:val="006640A4"/>
    <w:rsid w:val="00670300"/>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4263"/>
    <w:rsid w:val="00696F62"/>
    <w:rsid w:val="00697591"/>
    <w:rsid w:val="006A3C6E"/>
    <w:rsid w:val="006A414C"/>
    <w:rsid w:val="006B00EB"/>
    <w:rsid w:val="006B0158"/>
    <w:rsid w:val="006B08C5"/>
    <w:rsid w:val="006B1624"/>
    <w:rsid w:val="006B2298"/>
    <w:rsid w:val="006B30DC"/>
    <w:rsid w:val="006B3B15"/>
    <w:rsid w:val="006B4299"/>
    <w:rsid w:val="006C08A3"/>
    <w:rsid w:val="006C1EAF"/>
    <w:rsid w:val="006C2040"/>
    <w:rsid w:val="006C2242"/>
    <w:rsid w:val="006C2B35"/>
    <w:rsid w:val="006C399E"/>
    <w:rsid w:val="006C5511"/>
    <w:rsid w:val="006D0637"/>
    <w:rsid w:val="006D786B"/>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731"/>
    <w:rsid w:val="0071392A"/>
    <w:rsid w:val="00717CC0"/>
    <w:rsid w:val="00721326"/>
    <w:rsid w:val="007231A4"/>
    <w:rsid w:val="007239A3"/>
    <w:rsid w:val="007240BE"/>
    <w:rsid w:val="007256B2"/>
    <w:rsid w:val="007261D6"/>
    <w:rsid w:val="00726354"/>
    <w:rsid w:val="0072707C"/>
    <w:rsid w:val="007321AE"/>
    <w:rsid w:val="007322FA"/>
    <w:rsid w:val="007325DD"/>
    <w:rsid w:val="00733BC2"/>
    <w:rsid w:val="007344BF"/>
    <w:rsid w:val="0073620C"/>
    <w:rsid w:val="00737C60"/>
    <w:rsid w:val="00737D85"/>
    <w:rsid w:val="00741EA5"/>
    <w:rsid w:val="00744165"/>
    <w:rsid w:val="007507F8"/>
    <w:rsid w:val="007516EF"/>
    <w:rsid w:val="00752EB7"/>
    <w:rsid w:val="00754261"/>
    <w:rsid w:val="007567D7"/>
    <w:rsid w:val="007602EC"/>
    <w:rsid w:val="0076614E"/>
    <w:rsid w:val="00767A3B"/>
    <w:rsid w:val="00767FDF"/>
    <w:rsid w:val="007711E3"/>
    <w:rsid w:val="00771397"/>
    <w:rsid w:val="00772A3E"/>
    <w:rsid w:val="007730E6"/>
    <w:rsid w:val="00773B9B"/>
    <w:rsid w:val="00777870"/>
    <w:rsid w:val="00780B03"/>
    <w:rsid w:val="007821FA"/>
    <w:rsid w:val="00787438"/>
    <w:rsid w:val="00787988"/>
    <w:rsid w:val="00790BE1"/>
    <w:rsid w:val="00791F1E"/>
    <w:rsid w:val="0079273F"/>
    <w:rsid w:val="00792AC7"/>
    <w:rsid w:val="00795DFB"/>
    <w:rsid w:val="00797720"/>
    <w:rsid w:val="007A03F2"/>
    <w:rsid w:val="007A1EA5"/>
    <w:rsid w:val="007A29C9"/>
    <w:rsid w:val="007A2C00"/>
    <w:rsid w:val="007A35A3"/>
    <w:rsid w:val="007A4440"/>
    <w:rsid w:val="007A6052"/>
    <w:rsid w:val="007A67E6"/>
    <w:rsid w:val="007B179A"/>
    <w:rsid w:val="007B2079"/>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2F96"/>
    <w:rsid w:val="007F313A"/>
    <w:rsid w:val="007F6D89"/>
    <w:rsid w:val="007F6DF0"/>
    <w:rsid w:val="007F6F3C"/>
    <w:rsid w:val="008003A7"/>
    <w:rsid w:val="00802567"/>
    <w:rsid w:val="00804320"/>
    <w:rsid w:val="00806DB6"/>
    <w:rsid w:val="00806E8D"/>
    <w:rsid w:val="00807B4B"/>
    <w:rsid w:val="008104DB"/>
    <w:rsid w:val="00814523"/>
    <w:rsid w:val="008146BE"/>
    <w:rsid w:val="008179DE"/>
    <w:rsid w:val="00817E28"/>
    <w:rsid w:val="00820702"/>
    <w:rsid w:val="00820BCF"/>
    <w:rsid w:val="008210A8"/>
    <w:rsid w:val="00821101"/>
    <w:rsid w:val="00823BE0"/>
    <w:rsid w:val="008265B7"/>
    <w:rsid w:val="008266F0"/>
    <w:rsid w:val="00826813"/>
    <w:rsid w:val="00827ECD"/>
    <w:rsid w:val="00831AE9"/>
    <w:rsid w:val="00833B31"/>
    <w:rsid w:val="008351FF"/>
    <w:rsid w:val="0084025E"/>
    <w:rsid w:val="008412C4"/>
    <w:rsid w:val="00841375"/>
    <w:rsid w:val="008418DC"/>
    <w:rsid w:val="008423B1"/>
    <w:rsid w:val="00842450"/>
    <w:rsid w:val="00842525"/>
    <w:rsid w:val="00842861"/>
    <w:rsid w:val="00842EC6"/>
    <w:rsid w:val="00843710"/>
    <w:rsid w:val="00850A14"/>
    <w:rsid w:val="00851385"/>
    <w:rsid w:val="008515C7"/>
    <w:rsid w:val="00851F3F"/>
    <w:rsid w:val="008528DE"/>
    <w:rsid w:val="00853556"/>
    <w:rsid w:val="008538C1"/>
    <w:rsid w:val="00854A9B"/>
    <w:rsid w:val="00854D10"/>
    <w:rsid w:val="0085654A"/>
    <w:rsid w:val="00856A60"/>
    <w:rsid w:val="0086076E"/>
    <w:rsid w:val="008616CA"/>
    <w:rsid w:val="008643E1"/>
    <w:rsid w:val="00866EC9"/>
    <w:rsid w:val="0087138D"/>
    <w:rsid w:val="00874D4E"/>
    <w:rsid w:val="008818DA"/>
    <w:rsid w:val="0088228E"/>
    <w:rsid w:val="00882385"/>
    <w:rsid w:val="008824B6"/>
    <w:rsid w:val="00884365"/>
    <w:rsid w:val="00884AA2"/>
    <w:rsid w:val="0088581F"/>
    <w:rsid w:val="0088680A"/>
    <w:rsid w:val="00891781"/>
    <w:rsid w:val="00892485"/>
    <w:rsid w:val="00892D96"/>
    <w:rsid w:val="00896F34"/>
    <w:rsid w:val="008A34CD"/>
    <w:rsid w:val="008B009A"/>
    <w:rsid w:val="008B1B97"/>
    <w:rsid w:val="008B4AA5"/>
    <w:rsid w:val="008B5738"/>
    <w:rsid w:val="008C0544"/>
    <w:rsid w:val="008C20A1"/>
    <w:rsid w:val="008C6EA8"/>
    <w:rsid w:val="008C77A8"/>
    <w:rsid w:val="008C7F06"/>
    <w:rsid w:val="008D100F"/>
    <w:rsid w:val="008D3DED"/>
    <w:rsid w:val="008D54CF"/>
    <w:rsid w:val="008D5E55"/>
    <w:rsid w:val="008D706B"/>
    <w:rsid w:val="008D7B0D"/>
    <w:rsid w:val="008E25AC"/>
    <w:rsid w:val="008E3C85"/>
    <w:rsid w:val="008E5BA8"/>
    <w:rsid w:val="008E5F30"/>
    <w:rsid w:val="008E7707"/>
    <w:rsid w:val="008F0225"/>
    <w:rsid w:val="008F2026"/>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21AD"/>
    <w:rsid w:val="00972889"/>
    <w:rsid w:val="00973AA3"/>
    <w:rsid w:val="0097679A"/>
    <w:rsid w:val="00983F5E"/>
    <w:rsid w:val="0098428D"/>
    <w:rsid w:val="00986A2F"/>
    <w:rsid w:val="00991F77"/>
    <w:rsid w:val="00993845"/>
    <w:rsid w:val="00997BC5"/>
    <w:rsid w:val="009A0EE9"/>
    <w:rsid w:val="009A13C1"/>
    <w:rsid w:val="009A3151"/>
    <w:rsid w:val="009A3300"/>
    <w:rsid w:val="009A36CA"/>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6F68"/>
    <w:rsid w:val="009D7D59"/>
    <w:rsid w:val="009E0417"/>
    <w:rsid w:val="009E1033"/>
    <w:rsid w:val="009E26E0"/>
    <w:rsid w:val="009E4687"/>
    <w:rsid w:val="009E5DB6"/>
    <w:rsid w:val="009E60E5"/>
    <w:rsid w:val="009E622C"/>
    <w:rsid w:val="009E674B"/>
    <w:rsid w:val="009E679E"/>
    <w:rsid w:val="009F0FDC"/>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0DC3"/>
    <w:rsid w:val="00A222CB"/>
    <w:rsid w:val="00A244A2"/>
    <w:rsid w:val="00A24BDF"/>
    <w:rsid w:val="00A25550"/>
    <w:rsid w:val="00A25BC2"/>
    <w:rsid w:val="00A268DF"/>
    <w:rsid w:val="00A274BC"/>
    <w:rsid w:val="00A278F5"/>
    <w:rsid w:val="00A27F3B"/>
    <w:rsid w:val="00A30114"/>
    <w:rsid w:val="00A310BE"/>
    <w:rsid w:val="00A31123"/>
    <w:rsid w:val="00A340DE"/>
    <w:rsid w:val="00A343B3"/>
    <w:rsid w:val="00A3524B"/>
    <w:rsid w:val="00A356DC"/>
    <w:rsid w:val="00A35EBF"/>
    <w:rsid w:val="00A3613A"/>
    <w:rsid w:val="00A439E2"/>
    <w:rsid w:val="00A458B1"/>
    <w:rsid w:val="00A46B67"/>
    <w:rsid w:val="00A47AB3"/>
    <w:rsid w:val="00A54E21"/>
    <w:rsid w:val="00A5593A"/>
    <w:rsid w:val="00A55C85"/>
    <w:rsid w:val="00A56D4C"/>
    <w:rsid w:val="00A56D54"/>
    <w:rsid w:val="00A57E59"/>
    <w:rsid w:val="00A60552"/>
    <w:rsid w:val="00A62239"/>
    <w:rsid w:val="00A64D13"/>
    <w:rsid w:val="00A67490"/>
    <w:rsid w:val="00A70F1B"/>
    <w:rsid w:val="00A731FB"/>
    <w:rsid w:val="00A7409D"/>
    <w:rsid w:val="00A74546"/>
    <w:rsid w:val="00A7508E"/>
    <w:rsid w:val="00A75AA5"/>
    <w:rsid w:val="00A8280A"/>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2D6"/>
    <w:rsid w:val="00AB769B"/>
    <w:rsid w:val="00AC0B64"/>
    <w:rsid w:val="00AC19F2"/>
    <w:rsid w:val="00AC2DB9"/>
    <w:rsid w:val="00AC356A"/>
    <w:rsid w:val="00AC61CD"/>
    <w:rsid w:val="00AC7F36"/>
    <w:rsid w:val="00AD148E"/>
    <w:rsid w:val="00AD1C22"/>
    <w:rsid w:val="00AD28E1"/>
    <w:rsid w:val="00AD2DB3"/>
    <w:rsid w:val="00AD33B1"/>
    <w:rsid w:val="00AD3722"/>
    <w:rsid w:val="00AD4B14"/>
    <w:rsid w:val="00AD4DDE"/>
    <w:rsid w:val="00AD6CAC"/>
    <w:rsid w:val="00AD79ED"/>
    <w:rsid w:val="00AE05A7"/>
    <w:rsid w:val="00AE1511"/>
    <w:rsid w:val="00AE278F"/>
    <w:rsid w:val="00AE2899"/>
    <w:rsid w:val="00AE39FB"/>
    <w:rsid w:val="00AE3C5A"/>
    <w:rsid w:val="00AE46B7"/>
    <w:rsid w:val="00AE6164"/>
    <w:rsid w:val="00AE67D8"/>
    <w:rsid w:val="00AE6CD9"/>
    <w:rsid w:val="00AE7D7C"/>
    <w:rsid w:val="00AF0323"/>
    <w:rsid w:val="00AF08F4"/>
    <w:rsid w:val="00AF21B1"/>
    <w:rsid w:val="00AF2C49"/>
    <w:rsid w:val="00AF3B7F"/>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36A"/>
    <w:rsid w:val="00B16917"/>
    <w:rsid w:val="00B172C1"/>
    <w:rsid w:val="00B206EA"/>
    <w:rsid w:val="00B218DA"/>
    <w:rsid w:val="00B232F0"/>
    <w:rsid w:val="00B23AEB"/>
    <w:rsid w:val="00B23CED"/>
    <w:rsid w:val="00B30B4C"/>
    <w:rsid w:val="00B339F1"/>
    <w:rsid w:val="00B3447F"/>
    <w:rsid w:val="00B34AD1"/>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7529C"/>
    <w:rsid w:val="00B86C0A"/>
    <w:rsid w:val="00B87595"/>
    <w:rsid w:val="00B9211F"/>
    <w:rsid w:val="00B92159"/>
    <w:rsid w:val="00B94228"/>
    <w:rsid w:val="00B9430A"/>
    <w:rsid w:val="00B947AA"/>
    <w:rsid w:val="00B963B6"/>
    <w:rsid w:val="00B97729"/>
    <w:rsid w:val="00BA02E6"/>
    <w:rsid w:val="00BA0815"/>
    <w:rsid w:val="00BA2D82"/>
    <w:rsid w:val="00BA4165"/>
    <w:rsid w:val="00BA41A2"/>
    <w:rsid w:val="00BA438C"/>
    <w:rsid w:val="00BA4944"/>
    <w:rsid w:val="00BA616A"/>
    <w:rsid w:val="00BA7F22"/>
    <w:rsid w:val="00BB2131"/>
    <w:rsid w:val="00BB47B0"/>
    <w:rsid w:val="00BB496F"/>
    <w:rsid w:val="00BB55D8"/>
    <w:rsid w:val="00BB6C61"/>
    <w:rsid w:val="00BB787A"/>
    <w:rsid w:val="00BC1C5A"/>
    <w:rsid w:val="00BC3712"/>
    <w:rsid w:val="00BD16C6"/>
    <w:rsid w:val="00BD1718"/>
    <w:rsid w:val="00BD17EE"/>
    <w:rsid w:val="00BD24F6"/>
    <w:rsid w:val="00BD498D"/>
    <w:rsid w:val="00BD4EED"/>
    <w:rsid w:val="00BD7D65"/>
    <w:rsid w:val="00BE05AC"/>
    <w:rsid w:val="00BE0B47"/>
    <w:rsid w:val="00BE1B1E"/>
    <w:rsid w:val="00BE2145"/>
    <w:rsid w:val="00BE2A37"/>
    <w:rsid w:val="00BE3047"/>
    <w:rsid w:val="00BE3085"/>
    <w:rsid w:val="00BE36E8"/>
    <w:rsid w:val="00BE7D0B"/>
    <w:rsid w:val="00BF1C1A"/>
    <w:rsid w:val="00BF29F5"/>
    <w:rsid w:val="00BF3055"/>
    <w:rsid w:val="00BF5931"/>
    <w:rsid w:val="00BF5A51"/>
    <w:rsid w:val="00BF71E6"/>
    <w:rsid w:val="00C00870"/>
    <w:rsid w:val="00C01321"/>
    <w:rsid w:val="00C0312C"/>
    <w:rsid w:val="00C04164"/>
    <w:rsid w:val="00C04FE9"/>
    <w:rsid w:val="00C0544D"/>
    <w:rsid w:val="00C0680F"/>
    <w:rsid w:val="00C0721E"/>
    <w:rsid w:val="00C07D31"/>
    <w:rsid w:val="00C102FE"/>
    <w:rsid w:val="00C119C9"/>
    <w:rsid w:val="00C12DD6"/>
    <w:rsid w:val="00C13F9A"/>
    <w:rsid w:val="00C16C0B"/>
    <w:rsid w:val="00C2323E"/>
    <w:rsid w:val="00C25104"/>
    <w:rsid w:val="00C303D9"/>
    <w:rsid w:val="00C31DBE"/>
    <w:rsid w:val="00C32104"/>
    <w:rsid w:val="00C332CD"/>
    <w:rsid w:val="00C33BFF"/>
    <w:rsid w:val="00C4055D"/>
    <w:rsid w:val="00C44106"/>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153"/>
    <w:rsid w:val="00C775AC"/>
    <w:rsid w:val="00C80AE4"/>
    <w:rsid w:val="00C85E2E"/>
    <w:rsid w:val="00C8656D"/>
    <w:rsid w:val="00C866C8"/>
    <w:rsid w:val="00C86D0B"/>
    <w:rsid w:val="00C87AEC"/>
    <w:rsid w:val="00C87B05"/>
    <w:rsid w:val="00C87C9E"/>
    <w:rsid w:val="00C916AB"/>
    <w:rsid w:val="00C9215E"/>
    <w:rsid w:val="00C933DA"/>
    <w:rsid w:val="00C94021"/>
    <w:rsid w:val="00C94FC9"/>
    <w:rsid w:val="00C95B87"/>
    <w:rsid w:val="00C95D51"/>
    <w:rsid w:val="00C96D14"/>
    <w:rsid w:val="00CA001F"/>
    <w:rsid w:val="00CA23DE"/>
    <w:rsid w:val="00CA380B"/>
    <w:rsid w:val="00CA7790"/>
    <w:rsid w:val="00CB08CD"/>
    <w:rsid w:val="00CB6E6E"/>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08B2"/>
    <w:rsid w:val="00CF1DE1"/>
    <w:rsid w:val="00CF1EE8"/>
    <w:rsid w:val="00CF278F"/>
    <w:rsid w:val="00CF33B2"/>
    <w:rsid w:val="00CF3682"/>
    <w:rsid w:val="00CF37A3"/>
    <w:rsid w:val="00CF3C0C"/>
    <w:rsid w:val="00CF3F72"/>
    <w:rsid w:val="00CF4146"/>
    <w:rsid w:val="00CF5381"/>
    <w:rsid w:val="00CF64BE"/>
    <w:rsid w:val="00CF7BE1"/>
    <w:rsid w:val="00CF7E4B"/>
    <w:rsid w:val="00D00174"/>
    <w:rsid w:val="00D01D98"/>
    <w:rsid w:val="00D034E5"/>
    <w:rsid w:val="00D03E76"/>
    <w:rsid w:val="00D06FB0"/>
    <w:rsid w:val="00D1282A"/>
    <w:rsid w:val="00D12878"/>
    <w:rsid w:val="00D1466A"/>
    <w:rsid w:val="00D15796"/>
    <w:rsid w:val="00D15F89"/>
    <w:rsid w:val="00D17781"/>
    <w:rsid w:val="00D17BD9"/>
    <w:rsid w:val="00D17D1F"/>
    <w:rsid w:val="00D21AF6"/>
    <w:rsid w:val="00D233FA"/>
    <w:rsid w:val="00D23F6D"/>
    <w:rsid w:val="00D26A1B"/>
    <w:rsid w:val="00D27DE9"/>
    <w:rsid w:val="00D30D3F"/>
    <w:rsid w:val="00D3171C"/>
    <w:rsid w:val="00D31D5F"/>
    <w:rsid w:val="00D3321F"/>
    <w:rsid w:val="00D401FC"/>
    <w:rsid w:val="00D41DDE"/>
    <w:rsid w:val="00D42784"/>
    <w:rsid w:val="00D448AF"/>
    <w:rsid w:val="00D461CE"/>
    <w:rsid w:val="00D470C6"/>
    <w:rsid w:val="00D47B4E"/>
    <w:rsid w:val="00D50BCA"/>
    <w:rsid w:val="00D51007"/>
    <w:rsid w:val="00D526B1"/>
    <w:rsid w:val="00D541BF"/>
    <w:rsid w:val="00D543B9"/>
    <w:rsid w:val="00D55794"/>
    <w:rsid w:val="00D56D5D"/>
    <w:rsid w:val="00D578AB"/>
    <w:rsid w:val="00D60487"/>
    <w:rsid w:val="00D61DCC"/>
    <w:rsid w:val="00D62065"/>
    <w:rsid w:val="00D6320F"/>
    <w:rsid w:val="00D640FB"/>
    <w:rsid w:val="00D6442E"/>
    <w:rsid w:val="00D65D66"/>
    <w:rsid w:val="00D66222"/>
    <w:rsid w:val="00D6750A"/>
    <w:rsid w:val="00D77823"/>
    <w:rsid w:val="00D802A5"/>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889"/>
    <w:rsid w:val="00DE3E53"/>
    <w:rsid w:val="00DE4C46"/>
    <w:rsid w:val="00DF0D93"/>
    <w:rsid w:val="00DF0F7A"/>
    <w:rsid w:val="00DF1556"/>
    <w:rsid w:val="00DF2A19"/>
    <w:rsid w:val="00DF60E4"/>
    <w:rsid w:val="00DF6D12"/>
    <w:rsid w:val="00DF7F8A"/>
    <w:rsid w:val="00E016F4"/>
    <w:rsid w:val="00E01A82"/>
    <w:rsid w:val="00E01C00"/>
    <w:rsid w:val="00E031A9"/>
    <w:rsid w:val="00E0373F"/>
    <w:rsid w:val="00E0480E"/>
    <w:rsid w:val="00E05DBE"/>
    <w:rsid w:val="00E07334"/>
    <w:rsid w:val="00E07FC0"/>
    <w:rsid w:val="00E1139B"/>
    <w:rsid w:val="00E1165D"/>
    <w:rsid w:val="00E11852"/>
    <w:rsid w:val="00E16D27"/>
    <w:rsid w:val="00E20542"/>
    <w:rsid w:val="00E215BD"/>
    <w:rsid w:val="00E2203C"/>
    <w:rsid w:val="00E22309"/>
    <w:rsid w:val="00E22FDE"/>
    <w:rsid w:val="00E24C0D"/>
    <w:rsid w:val="00E2598F"/>
    <w:rsid w:val="00E320C4"/>
    <w:rsid w:val="00E331B7"/>
    <w:rsid w:val="00E33E40"/>
    <w:rsid w:val="00E4067B"/>
    <w:rsid w:val="00E41DD7"/>
    <w:rsid w:val="00E4276C"/>
    <w:rsid w:val="00E441C8"/>
    <w:rsid w:val="00E441EA"/>
    <w:rsid w:val="00E4568C"/>
    <w:rsid w:val="00E45AAD"/>
    <w:rsid w:val="00E47421"/>
    <w:rsid w:val="00E474B7"/>
    <w:rsid w:val="00E4787B"/>
    <w:rsid w:val="00E50EA7"/>
    <w:rsid w:val="00E51F36"/>
    <w:rsid w:val="00E528AB"/>
    <w:rsid w:val="00E52969"/>
    <w:rsid w:val="00E55D32"/>
    <w:rsid w:val="00E6187C"/>
    <w:rsid w:val="00E63D11"/>
    <w:rsid w:val="00E656F1"/>
    <w:rsid w:val="00E66F70"/>
    <w:rsid w:val="00E67167"/>
    <w:rsid w:val="00E74519"/>
    <w:rsid w:val="00E74654"/>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1D5B"/>
    <w:rsid w:val="00EA23BF"/>
    <w:rsid w:val="00EA49FB"/>
    <w:rsid w:val="00EA74D2"/>
    <w:rsid w:val="00EB1DFA"/>
    <w:rsid w:val="00EB2085"/>
    <w:rsid w:val="00EB30EB"/>
    <w:rsid w:val="00EB3A76"/>
    <w:rsid w:val="00EB6B7F"/>
    <w:rsid w:val="00EC08B9"/>
    <w:rsid w:val="00EC53AE"/>
    <w:rsid w:val="00EC5CB9"/>
    <w:rsid w:val="00EC7B8C"/>
    <w:rsid w:val="00ED367E"/>
    <w:rsid w:val="00ED39D7"/>
    <w:rsid w:val="00ED5B93"/>
    <w:rsid w:val="00ED614E"/>
    <w:rsid w:val="00ED68EA"/>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5BC"/>
    <w:rsid w:val="00F1084E"/>
    <w:rsid w:val="00F10B00"/>
    <w:rsid w:val="00F10B4D"/>
    <w:rsid w:val="00F10F95"/>
    <w:rsid w:val="00F11173"/>
    <w:rsid w:val="00F11638"/>
    <w:rsid w:val="00F1345F"/>
    <w:rsid w:val="00F16A83"/>
    <w:rsid w:val="00F176EB"/>
    <w:rsid w:val="00F21511"/>
    <w:rsid w:val="00F222D0"/>
    <w:rsid w:val="00F2317D"/>
    <w:rsid w:val="00F27741"/>
    <w:rsid w:val="00F279A5"/>
    <w:rsid w:val="00F32FBB"/>
    <w:rsid w:val="00F35AE8"/>
    <w:rsid w:val="00F36667"/>
    <w:rsid w:val="00F37E19"/>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443D"/>
    <w:rsid w:val="00F84584"/>
    <w:rsid w:val="00F854E3"/>
    <w:rsid w:val="00F90BEF"/>
    <w:rsid w:val="00F93C9C"/>
    <w:rsid w:val="00F95C1F"/>
    <w:rsid w:val="00F97519"/>
    <w:rsid w:val="00F977D4"/>
    <w:rsid w:val="00FA0D8E"/>
    <w:rsid w:val="00FA690F"/>
    <w:rsid w:val="00FA6CE0"/>
    <w:rsid w:val="00FA6EFD"/>
    <w:rsid w:val="00FA72F9"/>
    <w:rsid w:val="00FB155E"/>
    <w:rsid w:val="00FB49C7"/>
    <w:rsid w:val="00FB4BC9"/>
    <w:rsid w:val="00FB518B"/>
    <w:rsid w:val="00FB6A32"/>
    <w:rsid w:val="00FB7289"/>
    <w:rsid w:val="00FB73E9"/>
    <w:rsid w:val="00FB75B5"/>
    <w:rsid w:val="00FB7796"/>
    <w:rsid w:val="00FC178A"/>
    <w:rsid w:val="00FC546C"/>
    <w:rsid w:val="00FC5B2B"/>
    <w:rsid w:val="00FC62F2"/>
    <w:rsid w:val="00FC64DF"/>
    <w:rsid w:val="00FC777F"/>
    <w:rsid w:val="00FD1738"/>
    <w:rsid w:val="00FD2190"/>
    <w:rsid w:val="00FD33BF"/>
    <w:rsid w:val="00FD6955"/>
    <w:rsid w:val="00FE081D"/>
    <w:rsid w:val="00FE0FD4"/>
    <w:rsid w:val="00FE30F1"/>
    <w:rsid w:val="00FE38F5"/>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33">
    <w:name w:val="Знак Знак Знак Знак3"/>
    <w:basedOn w:val="16"/>
    <w:rsid w:val="00D86AFF"/>
    <w:rPr>
      <w:sz w:val="24"/>
      <w:szCs w:val="24"/>
      <w:lang w:val="ru-RU" w:eastAsia="ar-SA" w:bidi="ar-SA"/>
    </w:rPr>
  </w:style>
  <w:style w:type="character" w:customStyle="1" w:styleId="51">
    <w:name w:val="Знак5"/>
    <w:basedOn w:val="16"/>
    <w:rsid w:val="00D86AFF"/>
    <w:rPr>
      <w:sz w:val="24"/>
      <w:szCs w:val="24"/>
      <w:lang w:val="ru-RU" w:eastAsia="ar-SA" w:bidi="ar-SA"/>
    </w:rPr>
  </w:style>
  <w:style w:type="character" w:customStyle="1" w:styleId="34">
    <w:name w:val="Знак3 Знак Знак"/>
    <w:basedOn w:val="16"/>
    <w:rsid w:val="00D86AFF"/>
    <w:rPr>
      <w:b/>
      <w:sz w:val="24"/>
      <w:szCs w:val="24"/>
      <w:u w:val="single"/>
      <w:lang w:val="ru-RU" w:eastAsia="ar-SA" w:bidi="ar-SA"/>
    </w:rPr>
  </w:style>
  <w:style w:type="character" w:customStyle="1" w:styleId="aff2">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3">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4">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5">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6">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9">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rsid w:val="00D86AFF"/>
  </w:style>
  <w:style w:type="paragraph" w:customStyle="1" w:styleId="affd">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rsid w:val="00D86AFF"/>
    <w:pPr>
      <w:ind w:left="1800"/>
    </w:pPr>
  </w:style>
  <w:style w:type="paragraph" w:customStyle="1" w:styleId="312">
    <w:name w:val="Список 31"/>
    <w:basedOn w:val="aff4"/>
    <w:rsid w:val="00D86AFF"/>
    <w:pPr>
      <w:ind w:left="2160"/>
    </w:pPr>
  </w:style>
  <w:style w:type="paragraph" w:customStyle="1" w:styleId="41">
    <w:name w:val="Список 41"/>
    <w:basedOn w:val="aff4"/>
    <w:rsid w:val="00D86AFF"/>
    <w:pPr>
      <w:ind w:left="2520"/>
    </w:pPr>
  </w:style>
  <w:style w:type="paragraph" w:customStyle="1" w:styleId="510">
    <w:name w:val="Список 51"/>
    <w:basedOn w:val="aff4"/>
    <w:rsid w:val="00D86AFF"/>
    <w:pPr>
      <w:ind w:left="2880"/>
    </w:pPr>
  </w:style>
  <w:style w:type="paragraph" w:customStyle="1" w:styleId="214">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1">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rsid w:val="00D86AFF"/>
    <w:pPr>
      <w:ind w:firstLine="0"/>
    </w:pPr>
  </w:style>
  <w:style w:type="paragraph" w:customStyle="1" w:styleId="215">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2">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3">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b">
    <w:name w:val="annotation text"/>
    <w:basedOn w:val="a"/>
    <w:link w:val="afffc"/>
    <w:semiHidden/>
    <w:rsid w:val="00D86AFF"/>
    <w:pPr>
      <w:suppressAutoHyphens/>
      <w:spacing w:line="360" w:lineRule="auto"/>
      <w:ind w:firstLine="709"/>
      <w:jc w:val="both"/>
    </w:pPr>
    <w:rPr>
      <w:sz w:val="20"/>
      <w:szCs w:val="20"/>
      <w:lang w:eastAsia="ar-SA"/>
    </w:rPr>
  </w:style>
  <w:style w:type="paragraph" w:styleId="afffd">
    <w:name w:val="annotation subject"/>
    <w:basedOn w:val="1ff1"/>
    <w:next w:val="1ff1"/>
    <w:link w:val="afffe"/>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9">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c">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d">
    <w:name w:val="Таблица"/>
    <w:basedOn w:val="a"/>
    <w:rsid w:val="00D86AFF"/>
    <w:pPr>
      <w:suppressAutoHyphens/>
      <w:jc w:val="both"/>
    </w:pPr>
    <w:rPr>
      <w:sz w:val="24"/>
      <w:szCs w:val="24"/>
      <w:lang w:eastAsia="ar-SA"/>
    </w:rPr>
  </w:style>
  <w:style w:type="paragraph" w:customStyle="1" w:styleId="S5">
    <w:name w:val="S_Титульный"/>
    <w:basedOn w:val="affff3"/>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
    <w:name w:val="Заголовок таблици"/>
    <w:basedOn w:val="1ff9"/>
    <w:rsid w:val="00D86AFF"/>
    <w:rPr>
      <w:sz w:val="22"/>
    </w:rPr>
  </w:style>
  <w:style w:type="paragraph" w:customStyle="1" w:styleId="afffff0">
    <w:name w:val="Номер таблици"/>
    <w:basedOn w:val="a"/>
    <w:next w:val="a"/>
    <w:rsid w:val="00D86AFF"/>
    <w:pPr>
      <w:suppressAutoHyphens/>
      <w:jc w:val="right"/>
    </w:pPr>
    <w:rPr>
      <w:b/>
      <w:sz w:val="20"/>
      <w:szCs w:val="24"/>
      <w:lang w:eastAsia="ar-SA"/>
    </w:rPr>
  </w:style>
  <w:style w:type="paragraph" w:customStyle="1" w:styleId="afffff1">
    <w:name w:val="Приложение"/>
    <w:basedOn w:val="a"/>
    <w:next w:val="a"/>
    <w:rsid w:val="00D86AFF"/>
    <w:pPr>
      <w:suppressAutoHyphens/>
      <w:jc w:val="right"/>
    </w:pPr>
    <w:rPr>
      <w:sz w:val="20"/>
      <w:szCs w:val="24"/>
      <w:lang w:eastAsia="ar-SA"/>
    </w:rPr>
  </w:style>
  <w:style w:type="paragraph" w:customStyle="1" w:styleId="afffff2">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3">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4">
    <w:name w:val="Содержимое врезки"/>
    <w:basedOn w:val="a0"/>
    <w:rsid w:val="00D86AFF"/>
    <w:pPr>
      <w:suppressAutoHyphens/>
      <w:spacing w:line="360" w:lineRule="auto"/>
      <w:ind w:right="-8" w:firstLine="709"/>
      <w:jc w:val="both"/>
    </w:pPr>
    <w:rPr>
      <w:szCs w:val="24"/>
      <w:lang w:eastAsia="ar-SA"/>
    </w:rPr>
  </w:style>
  <w:style w:type="paragraph" w:customStyle="1" w:styleId="230">
    <w:name w:val="Знак23"/>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7">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c">
    <w:name w:val="Текст примечания Знак"/>
    <w:basedOn w:val="a1"/>
    <w:link w:val="afffb"/>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8">
    <w:name w:val="Подзаголовок Знак"/>
    <w:basedOn w:val="a1"/>
    <w:link w:val="aff7"/>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6">
    <w:name w:val="Текст Знак"/>
    <w:basedOn w:val="a1"/>
    <w:link w:val="afffff5"/>
    <w:uiPriority w:val="99"/>
    <w:rsid w:val="00986A2F"/>
    <w:rPr>
      <w:rFonts w:ascii="Courier New" w:hAnsi="Courier New" w:cs="Courier New"/>
    </w:rPr>
  </w:style>
  <w:style w:type="character" w:customStyle="1" w:styleId="afffa">
    <w:name w:val="Электронная подпись Знак"/>
    <w:basedOn w:val="a1"/>
    <w:link w:val="afff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2">
    <w:name w:val="Знак1 Знак Знак Знак Знак Знак Знак Знак Знак1 Char2"/>
    <w:basedOn w:val="a"/>
    <w:rsid w:val="00986A2F"/>
    <w:pPr>
      <w:spacing w:after="160" w:line="240" w:lineRule="exact"/>
    </w:pPr>
    <w:rPr>
      <w:rFonts w:ascii="Verdana" w:hAnsi="Verdana"/>
      <w:sz w:val="20"/>
      <w:szCs w:val="20"/>
      <w:lang w:val="en-US" w:eastAsia="en-US"/>
    </w:rPr>
  </w:style>
  <w:style w:type="character" w:customStyle="1" w:styleId="121">
    <w:name w:val="Знак12"/>
    <w:basedOn w:val="16"/>
    <w:rsid w:val="00986A2F"/>
    <w:rPr>
      <w:rFonts w:ascii="Arial" w:hAnsi="Arial" w:cs="Arial" w:hint="default"/>
      <w:b/>
      <w:bCs/>
      <w:i/>
      <w:iCs/>
      <w:sz w:val="28"/>
      <w:szCs w:val="28"/>
      <w:lang w:val="ru-RU" w:eastAsia="ar-SA" w:bidi="ar-SA"/>
    </w:rPr>
  </w:style>
  <w:style w:type="character" w:customStyle="1" w:styleId="122">
    <w:name w:val="Знак Знак12"/>
    <w:basedOn w:val="16"/>
    <w:rsid w:val="00986A2F"/>
    <w:rPr>
      <w:sz w:val="24"/>
      <w:szCs w:val="24"/>
      <w:u w:val="single"/>
      <w:lang w:val="ru-RU" w:eastAsia="ar-SA" w:bidi="ar-SA"/>
    </w:rPr>
  </w:style>
  <w:style w:type="character" w:customStyle="1" w:styleId="2120">
    <w:name w:val="Знак2 Знак Знак12"/>
    <w:basedOn w:val="16"/>
    <w:rsid w:val="00986A2F"/>
    <w:rPr>
      <w:rFonts w:ascii="Arial" w:hAnsi="Arial" w:cs="Arial" w:hint="default"/>
      <w:b/>
      <w:bCs/>
      <w:i/>
      <w:iCs/>
      <w:sz w:val="28"/>
      <w:szCs w:val="28"/>
      <w:lang w:val="ru-RU" w:eastAsia="ar-SA" w:bidi="ar-SA"/>
    </w:rPr>
  </w:style>
  <w:style w:type="character" w:customStyle="1" w:styleId="1ffa">
    <w:name w:val="Знак Знак Знак Знак1"/>
    <w:basedOn w:val="16"/>
    <w:rsid w:val="00986A2F"/>
    <w:rPr>
      <w:sz w:val="24"/>
      <w:szCs w:val="24"/>
      <w:lang w:val="ru-RU" w:eastAsia="ar-SA" w:bidi="ar-SA"/>
    </w:rPr>
  </w:style>
  <w:style w:type="character" w:customStyle="1" w:styleId="320">
    <w:name w:val="Знак3 Знак Знак2"/>
    <w:basedOn w:val="16"/>
    <w:rsid w:val="00986A2F"/>
    <w:rPr>
      <w:b/>
      <w:bCs w:val="0"/>
      <w:sz w:val="24"/>
      <w:szCs w:val="24"/>
      <w:u w:val="single"/>
      <w:lang w:val="ru-RU" w:eastAsia="ar-SA" w:bidi="ar-SA"/>
    </w:rPr>
  </w:style>
  <w:style w:type="character" w:customStyle="1" w:styleId="231">
    <w:name w:val="Знак2 Знак Знак3"/>
    <w:basedOn w:val="16"/>
    <w:rsid w:val="00986A2F"/>
    <w:rPr>
      <w:b/>
      <w:bCs/>
      <w:sz w:val="24"/>
      <w:szCs w:val="24"/>
      <w:lang w:val="ru-RU" w:eastAsia="ar-SA" w:bidi="ar-SA"/>
    </w:rPr>
  </w:style>
  <w:style w:type="character" w:customStyle="1" w:styleId="123">
    <w:name w:val="Знак1 Знак Знак2"/>
    <w:basedOn w:val="16"/>
    <w:rsid w:val="00986A2F"/>
    <w:rPr>
      <w:sz w:val="24"/>
      <w:szCs w:val="24"/>
      <w:lang w:val="ru-RU" w:eastAsia="ar-SA" w:bidi="ar-SA"/>
    </w:rPr>
  </w:style>
  <w:style w:type="character" w:customStyle="1" w:styleId="218">
    <w:name w:val="Знак21"/>
    <w:basedOn w:val="16"/>
    <w:rsid w:val="00986A2F"/>
    <w:rPr>
      <w:b/>
      <w:bCs/>
      <w:sz w:val="24"/>
      <w:szCs w:val="24"/>
      <w:lang w:val="ru-RU" w:eastAsia="ar-SA" w:bidi="ar-SA"/>
    </w:rPr>
  </w:style>
  <w:style w:type="character" w:customStyle="1" w:styleId="afffe">
    <w:name w:val="Тема примечания Знак"/>
    <w:basedOn w:val="afffc"/>
    <w:link w:val="afffd"/>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8">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11">
    <w:name w:val="Обычный11"/>
    <w:link w:val="1ffb"/>
    <w:rsid w:val="00950359"/>
    <w:rPr>
      <w:sz w:val="28"/>
    </w:rPr>
  </w:style>
  <w:style w:type="paragraph" w:customStyle="1" w:styleId="112">
    <w:name w:val="Основной текст11"/>
    <w:basedOn w:val="111"/>
    <w:link w:val="afffff9"/>
    <w:rsid w:val="00950359"/>
    <w:pPr>
      <w:snapToGrid w:val="0"/>
      <w:jc w:val="both"/>
    </w:pPr>
    <w:rPr>
      <w:rFonts w:ascii="a_Timer" w:hAnsi="a_Timer"/>
    </w:rPr>
  </w:style>
  <w:style w:type="paragraph" w:customStyle="1" w:styleId="219">
    <w:name w:val="Цитата21"/>
    <w:basedOn w:val="a"/>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
    <w:rsid w:val="00352C02"/>
    <w:pPr>
      <w:ind w:firstLine="709"/>
      <w:jc w:val="both"/>
    </w:pPr>
    <w:rPr>
      <w:snapToGrid w:val="0"/>
    </w:rPr>
  </w:style>
  <w:style w:type="paragraph" w:customStyle="1" w:styleId="2f">
    <w:name w:val="Обычный2"/>
    <w:rsid w:val="00352C02"/>
    <w:rPr>
      <w:sz w:val="28"/>
    </w:rPr>
  </w:style>
  <w:style w:type="paragraph" w:customStyle="1" w:styleId="2f0">
    <w:name w:val="Основной текст2"/>
    <w:basedOn w:val="2f"/>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42">
    <w:name w:val="Знак4"/>
    <w:basedOn w:val="16"/>
    <w:rsid w:val="00352C02"/>
    <w:rPr>
      <w:rFonts w:ascii="Arial" w:hAnsi="Arial" w:cs="Arial"/>
      <w:b/>
      <w:bCs/>
      <w:i/>
      <w:iCs/>
      <w:sz w:val="28"/>
      <w:szCs w:val="28"/>
      <w:lang w:val="ru-RU" w:eastAsia="ar-SA" w:bidi="ar-SA"/>
    </w:rPr>
  </w:style>
  <w:style w:type="character" w:customStyle="1" w:styleId="113">
    <w:name w:val="Знак11"/>
    <w:basedOn w:val="16"/>
    <w:rsid w:val="00352C02"/>
    <w:rPr>
      <w:rFonts w:ascii="Arial" w:hAnsi="Arial" w:cs="Arial"/>
      <w:b/>
      <w:bCs/>
      <w:i/>
      <w:iCs/>
      <w:sz w:val="28"/>
      <w:szCs w:val="28"/>
      <w:lang w:val="ru-RU" w:eastAsia="ar-SA" w:bidi="ar-SA"/>
    </w:rPr>
  </w:style>
  <w:style w:type="character" w:customStyle="1" w:styleId="114">
    <w:name w:val="Знак Знак11"/>
    <w:basedOn w:val="16"/>
    <w:rsid w:val="00352C02"/>
    <w:rPr>
      <w:sz w:val="24"/>
      <w:szCs w:val="24"/>
      <w:u w:val="single"/>
      <w:lang w:val="ru-RU" w:eastAsia="ar-SA" w:bidi="ar-SA"/>
    </w:rPr>
  </w:style>
  <w:style w:type="character" w:customStyle="1" w:styleId="2112">
    <w:name w:val="Знак2 Знак Знак11"/>
    <w:basedOn w:val="16"/>
    <w:rsid w:val="00352C02"/>
    <w:rPr>
      <w:rFonts w:ascii="Arial" w:hAnsi="Arial" w:cs="Arial"/>
      <w:b/>
      <w:bCs/>
      <w:i/>
      <w:iCs/>
      <w:sz w:val="28"/>
      <w:szCs w:val="28"/>
      <w:lang w:val="ru-RU" w:eastAsia="ar-SA" w:bidi="ar-SA"/>
    </w:rPr>
  </w:style>
  <w:style w:type="character" w:customStyle="1" w:styleId="2f1">
    <w:name w:val="Знак Знак Знак Знак2"/>
    <w:basedOn w:val="16"/>
    <w:rsid w:val="00352C02"/>
    <w:rPr>
      <w:sz w:val="24"/>
      <w:szCs w:val="24"/>
      <w:lang w:val="ru-RU" w:eastAsia="ar-SA" w:bidi="ar-SA"/>
    </w:rPr>
  </w:style>
  <w:style w:type="character" w:customStyle="1" w:styleId="316">
    <w:name w:val="Знак3 Знак Знак1"/>
    <w:basedOn w:val="16"/>
    <w:rsid w:val="00352C02"/>
    <w:rPr>
      <w:b/>
      <w:sz w:val="24"/>
      <w:szCs w:val="24"/>
      <w:u w:val="single"/>
      <w:lang w:val="ru-RU" w:eastAsia="ar-SA" w:bidi="ar-SA"/>
    </w:rPr>
  </w:style>
  <w:style w:type="character" w:customStyle="1" w:styleId="222">
    <w:name w:val="Знак2 Знак Знак2"/>
    <w:basedOn w:val="16"/>
    <w:rsid w:val="00352C02"/>
    <w:rPr>
      <w:b/>
      <w:bCs/>
      <w:sz w:val="24"/>
      <w:szCs w:val="24"/>
      <w:lang w:val="ru-RU" w:eastAsia="ar-SA" w:bidi="ar-SA"/>
    </w:rPr>
  </w:style>
  <w:style w:type="character" w:customStyle="1" w:styleId="115">
    <w:name w:val="Знак1 Знак Знак1"/>
    <w:basedOn w:val="16"/>
    <w:rsid w:val="00352C02"/>
    <w:rPr>
      <w:sz w:val="24"/>
      <w:szCs w:val="24"/>
      <w:lang w:val="ru-RU" w:eastAsia="ar-SA" w:bidi="ar-SA"/>
    </w:rPr>
  </w:style>
  <w:style w:type="paragraph" w:customStyle="1" w:styleId="37">
    <w:name w:val="Цитата3"/>
    <w:basedOn w:val="a"/>
    <w:rsid w:val="00352C02"/>
    <w:pPr>
      <w:suppressAutoHyphens/>
      <w:spacing w:line="360" w:lineRule="auto"/>
      <w:ind w:left="526" w:right="43" w:firstLine="709"/>
      <w:jc w:val="both"/>
    </w:pPr>
    <w:rPr>
      <w:szCs w:val="20"/>
      <w:lang w:eastAsia="ar-SA"/>
    </w:rPr>
  </w:style>
  <w:style w:type="paragraph" w:customStyle="1" w:styleId="38">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9">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23">
    <w:name w:val="Знак2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rsid w:val="00352C02"/>
    <w:pPr>
      <w:spacing w:after="160" w:line="240" w:lineRule="exact"/>
    </w:pPr>
    <w:rPr>
      <w:rFonts w:ascii="Verdana" w:hAnsi="Verdana"/>
      <w:sz w:val="20"/>
      <w:szCs w:val="20"/>
      <w:lang w:val="en-US" w:eastAsia="en-US"/>
    </w:rPr>
  </w:style>
  <w:style w:type="paragraph" w:customStyle="1" w:styleId="afffffe">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
    <w:name w:val="Placeholder Text"/>
    <w:basedOn w:val="a1"/>
    <w:uiPriority w:val="99"/>
    <w:semiHidden/>
    <w:rsid w:val="00AC2DB9"/>
    <w:rPr>
      <w:color w:val="808080"/>
    </w:rPr>
  </w:style>
  <w:style w:type="numbering" w:customStyle="1" w:styleId="1ffc">
    <w:name w:val="Нет списка1"/>
    <w:next w:val="a3"/>
    <w:uiPriority w:val="99"/>
    <w:semiHidden/>
    <w:unhideWhenUsed/>
    <w:rsid w:val="001E2343"/>
  </w:style>
  <w:style w:type="paragraph" w:styleId="affffff0">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1">
    <w:name w:val="Автозамена"/>
    <w:rsid w:val="001E2343"/>
    <w:rPr>
      <w:sz w:val="24"/>
      <w:szCs w:val="24"/>
    </w:rPr>
  </w:style>
  <w:style w:type="paragraph" w:customStyle="1" w:styleId="3a">
    <w:name w:val="Знак3"/>
    <w:basedOn w:val="a"/>
    <w:rsid w:val="001E2343"/>
    <w:rPr>
      <w:rFonts w:ascii="Verdana" w:hAnsi="Verdana" w:cs="Verdana"/>
      <w:sz w:val="20"/>
      <w:szCs w:val="20"/>
      <w:lang w:val="en-US" w:eastAsia="en-US"/>
    </w:rPr>
  </w:style>
  <w:style w:type="character" w:customStyle="1" w:styleId="affffff2">
    <w:name w:val="Цветовое выделение"/>
    <w:uiPriority w:val="99"/>
    <w:rsid w:val="001E2343"/>
    <w:rPr>
      <w:b/>
      <w:bCs/>
      <w:color w:val="000080"/>
    </w:rPr>
  </w:style>
  <w:style w:type="character" w:customStyle="1" w:styleId="affffff3">
    <w:name w:val="Гипертекстовая ссылка"/>
    <w:basedOn w:val="affffff2"/>
    <w:uiPriority w:val="99"/>
    <w:rsid w:val="001E2343"/>
    <w:rPr>
      <w:b/>
      <w:bCs/>
      <w:color w:val="008000"/>
    </w:rPr>
  </w:style>
  <w:style w:type="paragraph" w:customStyle="1" w:styleId="affffff4">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5">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d">
    <w:name w:val="Основной текст Знак1"/>
    <w:basedOn w:val="a1"/>
    <w:uiPriority w:val="99"/>
    <w:semiHidden/>
    <w:rsid w:val="001E2343"/>
    <w:rPr>
      <w:sz w:val="24"/>
      <w:szCs w:val="24"/>
    </w:rPr>
  </w:style>
  <w:style w:type="character" w:customStyle="1" w:styleId="21c">
    <w:name w:val="Основной текст 2 Знак1"/>
    <w:basedOn w:val="a1"/>
    <w:uiPriority w:val="99"/>
    <w:semiHidden/>
    <w:rsid w:val="001E2343"/>
    <w:rPr>
      <w:sz w:val="24"/>
      <w:szCs w:val="24"/>
    </w:rPr>
  </w:style>
  <w:style w:type="paragraph" w:customStyle="1" w:styleId="affffff6">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7">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e">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3">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9">
    <w:name w:val="Основной текст_"/>
    <w:basedOn w:val="a1"/>
    <w:link w:val="112"/>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8">
    <w:name w:val="Подпись к таблице_"/>
    <w:basedOn w:val="a1"/>
    <w:link w:val="affffff9"/>
    <w:rsid w:val="00FE38F5"/>
    <w:rPr>
      <w:sz w:val="27"/>
      <w:szCs w:val="27"/>
      <w:shd w:val="clear" w:color="auto" w:fill="FFFFFF"/>
    </w:rPr>
  </w:style>
  <w:style w:type="character" w:customStyle="1" w:styleId="-1pt">
    <w:name w:val="Основной текст + Интервал -1 pt"/>
    <w:basedOn w:val="afffff9"/>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9">
    <w:name w:val="Подпись к таблице"/>
    <w:basedOn w:val="a"/>
    <w:link w:val="affffff8"/>
    <w:rsid w:val="00FE38F5"/>
    <w:pPr>
      <w:shd w:val="clear" w:color="auto" w:fill="FFFFFF"/>
      <w:spacing w:line="298" w:lineRule="exact"/>
    </w:pPr>
    <w:rPr>
      <w:sz w:val="27"/>
      <w:szCs w:val="27"/>
    </w:rPr>
  </w:style>
  <w:style w:type="paragraph" w:customStyle="1" w:styleId="232">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3">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3">
    <w:name w:val="Цитата4"/>
    <w:basedOn w:val="a"/>
    <w:rsid w:val="00FE38F5"/>
    <w:pPr>
      <w:suppressAutoHyphens/>
      <w:spacing w:line="360" w:lineRule="auto"/>
      <w:ind w:left="526" w:right="43" w:firstLine="709"/>
      <w:jc w:val="both"/>
    </w:pPr>
    <w:rPr>
      <w:szCs w:val="20"/>
      <w:lang w:eastAsia="ar-SA"/>
    </w:rPr>
  </w:style>
  <w:style w:type="paragraph" w:customStyle="1" w:styleId="44">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5">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b">
    <w:name w:val="Обычный1 Знак"/>
    <w:basedOn w:val="a1"/>
    <w:link w:val="111"/>
    <w:locked/>
    <w:rsid w:val="00FE38F5"/>
    <w:rPr>
      <w:sz w:val="28"/>
    </w:rPr>
  </w:style>
  <w:style w:type="paragraph" w:customStyle="1" w:styleId="2f4">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6">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Default">
    <w:name w:val="Default"/>
    <w:rsid w:val="002845F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7794297">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6552361">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5725152">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sr.ru/upload/iblock/a57/orv-pochta.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96B0-E123-4317-A7EB-ED4058FF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7</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PiskulinaLM</cp:lastModifiedBy>
  <cp:revision>26</cp:revision>
  <cp:lastPrinted>2017-05-29T05:03:00Z</cp:lastPrinted>
  <dcterms:created xsi:type="dcterms:W3CDTF">2016-12-05T10:06:00Z</dcterms:created>
  <dcterms:modified xsi:type="dcterms:W3CDTF">2017-12-07T06:06:00Z</dcterms:modified>
</cp:coreProperties>
</file>